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457F2" w:rsidRPr="002A0D3D" w:rsidP="00AA420F" w14:paraId="78541C94" w14:textId="5E98335D">
      <w:pPr>
        <w:tabs>
          <w:tab w:val="left" w:pos="6663"/>
        </w:tabs>
        <w:jc w:val="right"/>
        <w:rPr>
          <w:i/>
          <w:sz w:val="28"/>
          <w:szCs w:val="28"/>
        </w:rPr>
      </w:pPr>
      <w:r w:rsidRPr="002A0D3D">
        <w:rPr>
          <w:i/>
          <w:sz w:val="28"/>
          <w:szCs w:val="28"/>
        </w:rPr>
        <w:t>PROJEKTS</w:t>
      </w:r>
    </w:p>
    <w:p w:rsidR="006457F2" w:rsidRPr="002A0D3D" w:rsidP="00143392" w14:paraId="2097D07F" w14:textId="77777777">
      <w:pPr>
        <w:tabs>
          <w:tab w:val="left" w:pos="6663"/>
        </w:tabs>
        <w:rPr>
          <w:sz w:val="28"/>
          <w:szCs w:val="28"/>
        </w:rPr>
      </w:pPr>
    </w:p>
    <w:p w:rsidR="006457F2" w:rsidRPr="002A0D3D" w:rsidP="00143392" w14:paraId="4DD9516D" w14:textId="77777777">
      <w:pPr>
        <w:tabs>
          <w:tab w:val="left" w:pos="6663"/>
        </w:tabs>
        <w:rPr>
          <w:sz w:val="28"/>
          <w:szCs w:val="28"/>
        </w:rPr>
      </w:pPr>
    </w:p>
    <w:p w:rsidR="006457F2" w:rsidRPr="002A0D3D" w:rsidP="00DD6762" w14:paraId="701FA01C" w14:textId="77777777">
      <w:pPr>
        <w:tabs>
          <w:tab w:val="left" w:pos="6663"/>
        </w:tabs>
        <w:rPr>
          <w:sz w:val="28"/>
          <w:szCs w:val="28"/>
        </w:rPr>
      </w:pPr>
    </w:p>
    <w:p w:rsidR="006457F2" w:rsidRPr="002A0D3D" w:rsidP="00DD6762" w14:paraId="084E5500" w14:textId="5968E2E0">
      <w:pPr>
        <w:tabs>
          <w:tab w:val="left" w:pos="6804"/>
        </w:tabs>
        <w:rPr>
          <w:sz w:val="28"/>
          <w:szCs w:val="28"/>
        </w:rPr>
      </w:pPr>
      <w:r w:rsidRPr="002A0D3D">
        <w:rPr>
          <w:sz w:val="28"/>
          <w:szCs w:val="28"/>
        </w:rPr>
        <w:t>201</w:t>
      </w:r>
      <w:r w:rsidRPr="002A0D3D" w:rsidR="001F55EF">
        <w:rPr>
          <w:sz w:val="28"/>
          <w:szCs w:val="28"/>
        </w:rPr>
        <w:t>8</w:t>
      </w:r>
      <w:r w:rsidRPr="002A0D3D">
        <w:rPr>
          <w:sz w:val="28"/>
          <w:szCs w:val="28"/>
        </w:rPr>
        <w:t>. gada</w:t>
      </w:r>
      <w:r w:rsidRPr="002A0D3D">
        <w:rPr>
          <w:sz w:val="28"/>
          <w:szCs w:val="28"/>
        </w:rPr>
        <w:tab/>
        <w:t>Noteikumi Nr.</w:t>
      </w:r>
      <w:r w:rsidRPr="002A0D3D" w:rsidR="00CA7A60">
        <w:rPr>
          <w:sz w:val="28"/>
          <w:szCs w:val="28"/>
        </w:rPr>
        <w:t> </w:t>
      </w:r>
      <w:r w:rsidRPr="002A0D3D" w:rsidR="003B6775">
        <w:rPr>
          <w:sz w:val="28"/>
          <w:szCs w:val="28"/>
        </w:rPr>
        <w:t xml:space="preserve">   </w:t>
      </w:r>
    </w:p>
    <w:p w:rsidR="006457F2" w:rsidRPr="002A0D3D" w:rsidP="00DD6762" w14:paraId="401F9A05" w14:textId="465F48FA">
      <w:pPr>
        <w:tabs>
          <w:tab w:val="left" w:pos="6804"/>
        </w:tabs>
        <w:rPr>
          <w:sz w:val="28"/>
          <w:szCs w:val="28"/>
        </w:rPr>
      </w:pPr>
      <w:r w:rsidRPr="002A0D3D">
        <w:rPr>
          <w:sz w:val="28"/>
          <w:szCs w:val="28"/>
        </w:rPr>
        <w:t>Rīgā</w:t>
      </w:r>
      <w:r w:rsidRPr="002A0D3D">
        <w:rPr>
          <w:sz w:val="28"/>
          <w:szCs w:val="28"/>
        </w:rPr>
        <w:tab/>
        <w:t>(prot. Nr. </w:t>
      </w:r>
      <w:r w:rsidRPr="002A0D3D" w:rsidR="009F3EFB">
        <w:rPr>
          <w:sz w:val="28"/>
          <w:szCs w:val="28"/>
        </w:rPr>
        <w:t xml:space="preserve">          </w:t>
      </w:r>
      <w:r w:rsidRPr="002A0D3D">
        <w:rPr>
          <w:sz w:val="28"/>
          <w:szCs w:val="28"/>
        </w:rPr>
        <w:t>.§)</w:t>
      </w:r>
    </w:p>
    <w:p w:rsidR="00C00A8E" w:rsidRPr="002A0D3D" w:rsidP="00143392" w14:paraId="01330DB4" w14:textId="6C32EFB8">
      <w:pPr>
        <w:ind w:right="-1"/>
        <w:jc w:val="center"/>
        <w:rPr>
          <w:b/>
          <w:sz w:val="28"/>
          <w:szCs w:val="28"/>
        </w:rPr>
      </w:pPr>
    </w:p>
    <w:p w:rsidR="00F341B3" w:rsidRPr="002A0D3D" w:rsidP="00F341B3" w14:paraId="60C7947A" w14:textId="77777777">
      <w:pPr>
        <w:jc w:val="center"/>
        <w:rPr>
          <w:b/>
          <w:sz w:val="28"/>
          <w:szCs w:val="28"/>
        </w:rPr>
      </w:pPr>
      <w:r w:rsidRPr="002A0D3D">
        <w:rPr>
          <w:b/>
          <w:sz w:val="28"/>
          <w:szCs w:val="28"/>
        </w:rPr>
        <w:t>R</w:t>
      </w:r>
      <w:r w:rsidRPr="002A0D3D">
        <w:rPr>
          <w:b/>
          <w:iCs/>
          <w:color w:val="000000" w:themeColor="text1"/>
          <w:sz w:val="28"/>
          <w:szCs w:val="28"/>
        </w:rPr>
        <w:t>emigrācijas reģionālās attīstības atbalsta pasākuma īstenošanas, novērtēšanas un finansēšanas kārtība</w:t>
      </w:r>
    </w:p>
    <w:p w:rsidR="009C5A63" w:rsidRPr="002A0D3D" w:rsidP="00143392" w14:paraId="1C2D58E7" w14:textId="77777777">
      <w:pPr>
        <w:jc w:val="right"/>
        <w:rPr>
          <w:sz w:val="28"/>
          <w:szCs w:val="28"/>
        </w:rPr>
      </w:pPr>
    </w:p>
    <w:p w:rsidR="00BB487A" w:rsidRPr="002A0D3D" w:rsidP="00143392" w14:paraId="12B858DF" w14:textId="205AD6E8">
      <w:pPr>
        <w:jc w:val="right"/>
        <w:rPr>
          <w:sz w:val="28"/>
          <w:szCs w:val="28"/>
        </w:rPr>
      </w:pPr>
      <w:r w:rsidRPr="002A0D3D">
        <w:rPr>
          <w:sz w:val="28"/>
          <w:szCs w:val="28"/>
        </w:rPr>
        <w:t>Izdoti saskaņā ar</w:t>
      </w:r>
    </w:p>
    <w:p w:rsidR="00BB487A" w:rsidRPr="002A0D3D" w:rsidP="00143392" w14:paraId="45361A29" w14:textId="71BFF15E">
      <w:pPr>
        <w:jc w:val="right"/>
        <w:rPr>
          <w:sz w:val="28"/>
          <w:szCs w:val="28"/>
        </w:rPr>
      </w:pPr>
      <w:r w:rsidRPr="002A0D3D">
        <w:rPr>
          <w:sz w:val="28"/>
          <w:szCs w:val="28"/>
        </w:rPr>
        <w:t>Reģionālās attīstības likuma 14. panta 2. punktu</w:t>
      </w:r>
    </w:p>
    <w:p w:rsidR="00143392" w:rsidRPr="002A0D3D" w:rsidP="00143392" w14:paraId="6F722EE7" w14:textId="77777777">
      <w:pPr>
        <w:pStyle w:val="Title"/>
        <w:ind w:firstLine="709"/>
        <w:jc w:val="both"/>
        <w:outlineLvl w:val="0"/>
        <w:rPr>
          <w:szCs w:val="28"/>
        </w:rPr>
      </w:pPr>
    </w:p>
    <w:p w:rsidR="00024B7B" w:rsidRPr="002A0D3D" w:rsidP="00E95849" w14:paraId="77EF54EB" w14:textId="409B15A0">
      <w:pPr>
        <w:pStyle w:val="Title"/>
        <w:outlineLvl w:val="0"/>
        <w:rPr>
          <w:b/>
          <w:szCs w:val="28"/>
        </w:rPr>
      </w:pPr>
      <w:r w:rsidRPr="002A0D3D">
        <w:rPr>
          <w:b/>
          <w:szCs w:val="28"/>
        </w:rPr>
        <w:t>I. Vispārīgie jautājumi</w:t>
      </w:r>
    </w:p>
    <w:p w:rsidR="00024B7B" w:rsidRPr="002A0D3D" w:rsidP="00143392" w14:paraId="3399B475" w14:textId="77777777">
      <w:pPr>
        <w:pStyle w:val="Title"/>
        <w:ind w:firstLine="709"/>
        <w:jc w:val="both"/>
        <w:outlineLvl w:val="0"/>
        <w:rPr>
          <w:szCs w:val="28"/>
        </w:rPr>
      </w:pPr>
    </w:p>
    <w:p w:rsidR="003460CE" w:rsidRPr="002A0D3D" w:rsidP="00D41C93" w14:paraId="0A7E4118" w14:textId="73739E0B">
      <w:pPr>
        <w:pStyle w:val="Punkts"/>
      </w:pPr>
      <w:r w:rsidRPr="002A0D3D">
        <w:t>1.</w:t>
      </w:r>
      <w:r w:rsidRPr="002A0D3D" w:rsidR="009F3EFB">
        <w:t> </w:t>
      </w:r>
      <w:r w:rsidRPr="002A0D3D" w:rsidR="000D7897">
        <w:t>Noteikumi nosaka remigrācijas reģionālās attīstības atbalsta pasākuma</w:t>
      </w:r>
      <w:r w:rsidRPr="002A0D3D" w:rsidR="00551797">
        <w:t xml:space="preserve"> (turpmāk – </w:t>
      </w:r>
      <w:r w:rsidRPr="002A0D3D" w:rsidR="0032397B">
        <w:t xml:space="preserve">remigrācijas </w:t>
      </w:r>
      <w:r w:rsidRPr="002A0D3D" w:rsidR="00551797">
        <w:t>atbalsta pasākums)</w:t>
      </w:r>
      <w:r w:rsidRPr="002A0D3D" w:rsidR="00AD7BF9">
        <w:t xml:space="preserve"> īstenošanas</w:t>
      </w:r>
      <w:r w:rsidRPr="002A0D3D" w:rsidR="00F049B5">
        <w:t>, novērtēšanas</w:t>
      </w:r>
      <w:r w:rsidRPr="002A0D3D" w:rsidR="00AD7BF9">
        <w:t xml:space="preserve"> un finansēšanas kārtību</w:t>
      </w:r>
      <w:r w:rsidRPr="002A0D3D" w:rsidR="000D7897">
        <w:t>.</w:t>
      </w:r>
    </w:p>
    <w:p w:rsidR="003460CE" w:rsidRPr="002A0D3D" w:rsidP="00143392" w14:paraId="2893DBDC" w14:textId="77777777">
      <w:pPr>
        <w:pStyle w:val="Title"/>
        <w:ind w:firstLine="709"/>
        <w:jc w:val="both"/>
        <w:outlineLvl w:val="0"/>
        <w:rPr>
          <w:szCs w:val="28"/>
        </w:rPr>
      </w:pPr>
    </w:p>
    <w:p w:rsidR="00D651B6" w:rsidRPr="002A0D3D" w:rsidP="00D41C93" w14:paraId="511505D1" w14:textId="2AD9ADA7">
      <w:pPr>
        <w:pStyle w:val="Punkts"/>
      </w:pPr>
      <w:r w:rsidRPr="002A0D3D">
        <w:t>2. </w:t>
      </w:r>
      <w:r w:rsidRPr="002A0D3D" w:rsidR="009708F1">
        <w:t>Remigrācijas a</w:t>
      </w:r>
      <w:r w:rsidRPr="002A0D3D" w:rsidR="00AD7BF9">
        <w:t xml:space="preserve">tbalsta pasākumu īsteno </w:t>
      </w:r>
      <w:r w:rsidRPr="002A0D3D" w:rsidR="00034668">
        <w:t>p</w:t>
      </w:r>
      <w:r w:rsidRPr="002A0D3D" w:rsidR="0032397B">
        <w:t xml:space="preserve">lānošanas reģioni sadarbībā ar </w:t>
      </w:r>
      <w:r w:rsidRPr="002A0D3D" w:rsidR="00AD7BF9">
        <w:t xml:space="preserve">Vides aizsardzības un reģionālās attīstības </w:t>
      </w:r>
      <w:r w:rsidRPr="002A0D3D" w:rsidR="00B4220F">
        <w:t>ministriju.</w:t>
      </w:r>
    </w:p>
    <w:p w:rsidR="00AD7BF9" w:rsidRPr="002A0D3D" w:rsidP="00143392" w14:paraId="2C002107" w14:textId="77777777">
      <w:pPr>
        <w:pStyle w:val="Title"/>
        <w:ind w:firstLine="709"/>
        <w:jc w:val="both"/>
        <w:outlineLvl w:val="0"/>
        <w:rPr>
          <w:szCs w:val="28"/>
        </w:rPr>
      </w:pPr>
    </w:p>
    <w:p w:rsidR="00AD7BF9" w:rsidRPr="002A0D3D" w:rsidP="00D41C93" w14:paraId="1BFFC51D" w14:textId="52E9DB76">
      <w:pPr>
        <w:pStyle w:val="Punkts"/>
      </w:pPr>
      <w:r w:rsidRPr="002A0D3D">
        <w:t>3. Noteikumos lietotie termini:</w:t>
      </w:r>
    </w:p>
    <w:p w:rsidR="002D0B33" w:rsidRPr="002A0D3D" w:rsidP="00143392" w14:paraId="7195538A" w14:textId="77777777">
      <w:pPr>
        <w:pStyle w:val="Title"/>
        <w:ind w:firstLine="709"/>
        <w:jc w:val="both"/>
        <w:outlineLvl w:val="0"/>
        <w:rPr>
          <w:szCs w:val="28"/>
        </w:rPr>
      </w:pPr>
    </w:p>
    <w:p w:rsidR="00080BB7" w:rsidRPr="002A0D3D" w:rsidP="000E1328" w14:paraId="25ED73D2" w14:textId="23D45481">
      <w:pPr>
        <w:pStyle w:val="Title"/>
        <w:ind w:firstLine="709"/>
        <w:jc w:val="both"/>
        <w:outlineLvl w:val="0"/>
      </w:pPr>
      <w:r w:rsidRPr="002A0D3D">
        <w:t>3.1. remigrants – persona</w:t>
      </w:r>
      <w:r w:rsidRPr="002A0D3D" w:rsidR="00AA6D9F">
        <w:t xml:space="preserve"> (diasporas pārstāvis)</w:t>
      </w:r>
      <w:r w:rsidRPr="002A0D3D">
        <w:t>, kura</w:t>
      </w:r>
      <w:r w:rsidRPr="002A0D3D" w:rsidR="00AA6D9F">
        <w:rPr>
          <w:rFonts w:eastAsia="Calibri"/>
        </w:rPr>
        <w:t xml:space="preserve"> ir atgriezusies</w:t>
      </w:r>
      <w:r w:rsidRPr="002A0D3D" w:rsidR="000277B9">
        <w:rPr>
          <w:rFonts w:eastAsia="Calibri"/>
        </w:rPr>
        <w:t xml:space="preserve"> vai pārcēlusies,</w:t>
      </w:r>
      <w:r w:rsidRPr="002A0D3D" w:rsidR="00AA6D9F">
        <w:rPr>
          <w:rFonts w:eastAsia="Calibri"/>
        </w:rPr>
        <w:t xml:space="preserve"> plāno atgriezties</w:t>
      </w:r>
      <w:r w:rsidRPr="002A0D3D" w:rsidR="000277B9">
        <w:rPr>
          <w:rFonts w:eastAsia="Calibri"/>
        </w:rPr>
        <w:t xml:space="preserve"> vai pārcelties</w:t>
      </w:r>
      <w:r w:rsidRPr="002A0D3D" w:rsidR="00AA6D9F">
        <w:rPr>
          <w:rFonts w:eastAsia="Calibri"/>
        </w:rPr>
        <w:t xml:space="preserve"> no mītnes valsts uz pastāvīgu dzīvi Latvijā</w:t>
      </w:r>
      <w:r w:rsidRPr="002A0D3D" w:rsidR="008709CD">
        <w:rPr>
          <w:rFonts w:eastAsia="Calibri"/>
        </w:rPr>
        <w:t xml:space="preserve"> pēc ilgstošas prombūtnes, </w:t>
      </w:r>
      <w:r w:rsidRPr="002A0D3D" w:rsidR="00AA6D9F">
        <w:rPr>
          <w:rFonts w:eastAsia="Calibri"/>
        </w:rPr>
        <w:t>un</w:t>
      </w:r>
      <w:r w:rsidRPr="002A0D3D" w:rsidR="004A03F9">
        <w:t xml:space="preserve"> šo noteikumu ietvaros</w:t>
      </w:r>
      <w:r w:rsidRPr="002A0D3D">
        <w:t xml:space="preserve"> atbilst šādām prasībām:</w:t>
      </w:r>
    </w:p>
    <w:p w:rsidR="000277B9" w:rsidRPr="002A0D3D" w:rsidP="000277B9" w14:paraId="1D136D0C" w14:textId="3EEB28D2">
      <w:pPr>
        <w:pStyle w:val="Pavisamapakpunkts"/>
      </w:pPr>
      <w:r w:rsidRPr="002A0D3D">
        <w:t>3.1.1. </w:t>
      </w:r>
      <w:r w:rsidRPr="002A0D3D">
        <w:t>ir Latvijas pilsonis, Latvijas nepilsonis, persona, kurai piešķirts repatrianta statuss</w:t>
      </w:r>
      <w:r w:rsidRPr="00DC5488">
        <w:t>, persona, kas ir tiesīga iegūt Latvijas pilsonību reģistrācijas kārtībā Pilsonības likuma izpratnē,</w:t>
      </w:r>
      <w:r w:rsidRPr="002A0D3D">
        <w:t xml:space="preserve"> kā arī minēto personu ģimenes</w:t>
      </w:r>
      <w:r w:rsidR="00E11CE6">
        <w:t xml:space="preserve"> locekļi</w:t>
      </w:r>
      <w:r w:rsidRPr="002A0D3D">
        <w:t xml:space="preserve"> </w:t>
      </w:r>
      <w:r w:rsidRPr="0079226B" w:rsidR="00281423">
        <w:rPr>
          <w:iCs/>
        </w:rPr>
        <w:t>(bērns, vecāks vai laulātais, ja ģimenē ir vismaz viens bērns)</w:t>
      </w:r>
      <w:r w:rsidRPr="0079226B" w:rsidR="00E11CE6">
        <w:rPr>
          <w:iCs/>
        </w:rPr>
        <w:t xml:space="preserve">, ja tie </w:t>
      </w:r>
      <w:r w:rsidRPr="0079226B" w:rsidR="00E11CE6">
        <w:rPr>
          <w:rFonts w:eastAsia="Calibri"/>
        </w:rPr>
        <w:t>atgriežas vai pārceļas, plāno atgriezties vai pārcelties no mītnes valsts uz pastāvīgu dzīvi Latvijā kopā ar iepriekš minētajām personām</w:t>
      </w:r>
      <w:r w:rsidRPr="0079226B">
        <w:t>;</w:t>
      </w:r>
    </w:p>
    <w:p w:rsidR="002D0B33" w:rsidRPr="002A0D3D" w:rsidP="002D0B33" w14:paraId="4FCEF0A3" w14:textId="77777777">
      <w:pPr>
        <w:pStyle w:val="Title"/>
        <w:ind w:left="2160"/>
        <w:jc w:val="both"/>
        <w:outlineLvl w:val="0"/>
        <w:rPr>
          <w:szCs w:val="28"/>
        </w:rPr>
      </w:pPr>
    </w:p>
    <w:p w:rsidR="001D2BE0" w:rsidRPr="002A0D3D" w:rsidP="001D2BE0" w14:paraId="61CEC81D" w14:textId="5E507066">
      <w:pPr>
        <w:pStyle w:val="Pavisamapakpunkts"/>
      </w:pPr>
      <w:r w:rsidRPr="002A0D3D">
        <w:t>3.1.2. veic saimniecisko darbību ne ilgāk kā vienu gadu pirms projekta iesnieguma iesniegšanas brīža vai pēc remigrācijas atbalsta pasākuma finansējuma saņemšanas plāno uzsākt saimniecisko darbību Latvijas teritorijā, izņemot Rīgas pilsētā;</w:t>
      </w:r>
    </w:p>
    <w:p w:rsidR="001D2BE0" w:rsidRPr="002A0D3D" w:rsidP="001D2BE0" w14:paraId="54DFE2C4" w14:textId="77777777">
      <w:pPr>
        <w:pStyle w:val="Pavisamapakpunkts"/>
      </w:pPr>
    </w:p>
    <w:p w:rsidR="006C5EF7" w:rsidRPr="002A0D3D" w:rsidP="00DC5488" w14:paraId="592AB492" w14:textId="5BBA0814">
      <w:pPr>
        <w:pStyle w:val="Pavisamapakpunkts"/>
      </w:pPr>
      <w:r w:rsidRPr="002A0D3D">
        <w:t>3.1.</w:t>
      </w:r>
      <w:r w:rsidRPr="002A0D3D" w:rsidR="001D2BE0">
        <w:t>3</w:t>
      </w:r>
      <w:r w:rsidRPr="002A0D3D">
        <w:t xml:space="preserve">. </w:t>
      </w:r>
      <w:r w:rsidRPr="002A0D3D" w:rsidR="00AC72D8">
        <w:t>a</w:t>
      </w:r>
      <w:r w:rsidRPr="002A0D3D">
        <w:t xml:space="preserve">r ilgstošu prombūtni šo noteikumu izpratnē tiek saprasta </w:t>
      </w:r>
      <w:r w:rsidRPr="002A0D3D" w:rsidR="007827FC">
        <w:t>prombūtne</w:t>
      </w:r>
      <w:r w:rsidRPr="002A0D3D" w:rsidR="006F465E">
        <w:t>,</w:t>
      </w:r>
      <w:r w:rsidRPr="002A0D3D" w:rsidR="00430AA9">
        <w:t xml:space="preserve"> kas ir ilgāka par trim gadiem, kopš</w:t>
      </w:r>
      <w:r w:rsidRPr="002A0D3D" w:rsidR="007827FC">
        <w:t xml:space="preserve"> </w:t>
      </w:r>
      <w:r w:rsidRPr="002A0D3D">
        <w:t xml:space="preserve">ārvalsts </w:t>
      </w:r>
      <w:r w:rsidRPr="002A0D3D" w:rsidR="00430AA9">
        <w:t xml:space="preserve">adreses </w:t>
      </w:r>
      <w:bookmarkStart w:id="0" w:name="_GoBack"/>
      <w:bookmarkEnd w:id="0"/>
      <w:r w:rsidRPr="002A0D3D" w:rsidR="00430AA9">
        <w:t xml:space="preserve">norādīšanas </w:t>
      </w:r>
      <w:r w:rsidRPr="002A0D3D" w:rsidR="00261CDF">
        <w:t>Iedzīvotāju reģistrā</w:t>
      </w:r>
      <w:r w:rsidRPr="002A0D3D" w:rsidR="000D2E3F">
        <w:t xml:space="preserve">. </w:t>
      </w:r>
      <w:r w:rsidRPr="00DC5488" w:rsidR="000D2E3F">
        <w:t xml:space="preserve">Ja </w:t>
      </w:r>
      <w:r w:rsidRPr="00DC5488" w:rsidR="00DC5488">
        <w:t xml:space="preserve">remigrācijas atbalsta pasākuma </w:t>
      </w:r>
      <w:r w:rsidRPr="00DC5488" w:rsidR="00DC5488">
        <w:t>dalībnieks ir persona, kas ir tiesīga iegūt Latvijas pilsonību reģistrācijas kārtībā Pilsonības likuma izpratnē</w:t>
      </w:r>
      <w:r w:rsidR="00DC5488">
        <w:t xml:space="preserve">, un </w:t>
      </w:r>
      <w:r w:rsidRPr="002A0D3D" w:rsidR="000D2E3F">
        <w:t>ziņas par ilgstošu prombūtni, kas ir ilgāka par trim gadiem, nav iespējams saņemt no Iedzīvotāju reģistra, tad</w:t>
      </w:r>
      <w:r w:rsidR="00DC5488">
        <w:t xml:space="preserve"> šim</w:t>
      </w:r>
      <w:r w:rsidRPr="002A0D3D" w:rsidR="000D2E3F">
        <w:t xml:space="preserve"> remigrācijas atbalsta pasākuma dalībniekam ir jāiesniedz dokumenti, kas apliecina atbilstību šajā apakšpunktā minētajai prasībai</w:t>
      </w:r>
      <w:r w:rsidRPr="002A0D3D">
        <w:t>;</w:t>
      </w:r>
    </w:p>
    <w:p w:rsidR="002D0B33" w:rsidRPr="002A0D3D" w:rsidP="00BF29BD" w14:paraId="3DAFBC6D" w14:textId="77777777">
      <w:pPr>
        <w:pStyle w:val="Title"/>
        <w:jc w:val="both"/>
        <w:outlineLvl w:val="0"/>
        <w:rPr>
          <w:szCs w:val="28"/>
        </w:rPr>
      </w:pPr>
    </w:p>
    <w:p w:rsidR="002D0B33" w:rsidRPr="002A0D3D" w:rsidP="008F1119" w14:paraId="19DC7898" w14:textId="4190E20D">
      <w:pPr>
        <w:pStyle w:val="Pavisamapakpunkts"/>
      </w:pPr>
      <w:r w:rsidRPr="002A0D3D">
        <w:t xml:space="preserve">3.1.4. </w:t>
      </w:r>
      <w:r w:rsidRPr="002A0D3D" w:rsidR="00895211">
        <w:t>kopš atgriešanās no</w:t>
      </w:r>
      <w:r w:rsidRPr="002A0D3D" w:rsidR="00372249">
        <w:t xml:space="preserve"> mītnes valsts uz pastāvīgu dzīvi Latvijā pēc ilgstošas prombūtnes</w:t>
      </w:r>
      <w:r w:rsidRPr="002A0D3D" w:rsidR="00895211">
        <w:t xml:space="preserve"> </w:t>
      </w:r>
      <w:r w:rsidRPr="002A0D3D">
        <w:t xml:space="preserve">līdz projekta </w:t>
      </w:r>
      <w:r w:rsidRPr="002A0D3D" w:rsidR="006F465E">
        <w:t xml:space="preserve">iesnieguma </w:t>
      </w:r>
      <w:r w:rsidRPr="002A0D3D">
        <w:t xml:space="preserve">iesniegšanas brīdim ne ilgāk kā vienu gadu </w:t>
      </w:r>
      <w:r w:rsidRPr="00DC5488" w:rsidR="002D37FC">
        <w:t>ir</w:t>
      </w:r>
      <w:r w:rsidRPr="00DC5488" w:rsidR="00C84705">
        <w:t xml:space="preserve"> deklarētā vai reģistrētā dzīvesvietas adrese </w:t>
      </w:r>
      <w:r w:rsidRPr="00DC5488" w:rsidR="008F1119">
        <w:t>Latvijā</w:t>
      </w:r>
      <w:r w:rsidRPr="00DC5488" w:rsidR="00372249">
        <w:t>, izņemot Rīgas pilsētu</w:t>
      </w:r>
      <w:r w:rsidRPr="00DC5488" w:rsidR="000D2E3F">
        <w:t xml:space="preserve">. </w:t>
      </w:r>
      <w:r w:rsidRPr="00DC5488" w:rsidR="00DC5488">
        <w:t>Ja remigrācijas atbalsta pasākuma dalībnieks ir persona, kas ir tiesīga iegūt Latvijas pilsonību reģistrācijas kārtībā Pilsonības likuma izpratnē</w:t>
      </w:r>
      <w:r w:rsidR="00DC5488">
        <w:t xml:space="preserve">, un </w:t>
      </w:r>
      <w:r w:rsidRPr="002A0D3D" w:rsidR="00DC5488">
        <w:t>ziņas par ilgstošu prombūtni, kas ir ilgāka par trim gadiem, nav iespējams saņemt no Iedzīvotāju reģistra, tad</w:t>
      </w:r>
      <w:r w:rsidR="00DC5488">
        <w:t xml:space="preserve"> šim</w:t>
      </w:r>
      <w:r w:rsidRPr="002A0D3D" w:rsidR="00DC5488">
        <w:t xml:space="preserve"> remigrācijas atbalsta pasākuma dalībniekam ir jāiesniedz dokumenti, kas apliecina atbilstību šajā apakšpunktā minētajai prasībai;</w:t>
      </w:r>
    </w:p>
    <w:p w:rsidR="002D0B33" w:rsidRPr="002A0D3D" w:rsidP="002D0B33" w14:paraId="758C628E" w14:textId="77777777">
      <w:pPr>
        <w:pStyle w:val="Title"/>
        <w:ind w:left="2160"/>
        <w:jc w:val="both"/>
        <w:outlineLvl w:val="0"/>
        <w:rPr>
          <w:szCs w:val="28"/>
        </w:rPr>
      </w:pPr>
    </w:p>
    <w:p w:rsidR="009041B0" w:rsidRPr="002A0D3D" w:rsidP="0073332F" w14:paraId="13D236CE" w14:textId="0947AEFA">
      <w:pPr>
        <w:pStyle w:val="Pavisamapakpunkts"/>
      </w:pPr>
      <w:r w:rsidRPr="002A0D3D">
        <w:t xml:space="preserve">3.1.5. </w:t>
      </w:r>
      <w:r w:rsidRPr="002A0D3D" w:rsidR="001D2BE0">
        <w:t>j</w:t>
      </w:r>
      <w:r w:rsidRPr="002A0D3D" w:rsidR="008F1119">
        <w:t>a deklarētā vai reģistrētā dzīvesvietas adrese</w:t>
      </w:r>
      <w:r w:rsidRPr="002A0D3D" w:rsidR="00372249">
        <w:t>,</w:t>
      </w:r>
      <w:r w:rsidRPr="002A0D3D" w:rsidR="008F1119">
        <w:t xml:space="preserve"> pēc atgriešanās </w:t>
      </w:r>
      <w:r w:rsidRPr="002A0D3D" w:rsidR="00372249">
        <w:t xml:space="preserve">no mītnes valsts </w:t>
      </w:r>
      <w:r w:rsidRPr="002A0D3D" w:rsidR="00CA51B4">
        <w:t xml:space="preserve">uz </w:t>
      </w:r>
      <w:r w:rsidRPr="002A0D3D" w:rsidR="008F1119">
        <w:t>pastāvīgu dzīvi Latvijā pēc ilgstošas prombūtnes</w:t>
      </w:r>
      <w:r w:rsidRPr="002A0D3D" w:rsidR="00372249">
        <w:t>,</w:t>
      </w:r>
      <w:r w:rsidRPr="002A0D3D" w:rsidR="008F1119">
        <w:t xml:space="preserve"> nav norādīta</w:t>
      </w:r>
      <w:r w:rsidRPr="002A0D3D" w:rsidR="00CA51B4">
        <w:t>,</w:t>
      </w:r>
      <w:r w:rsidRPr="002A0D3D" w:rsidR="008F1119">
        <w:t xml:space="preserve"> tad remigrantam ir pienākums </w:t>
      </w:r>
      <w:r w:rsidRPr="002A0D3D" w:rsidR="00CA51B4">
        <w:t>uz brīdi</w:t>
      </w:r>
      <w:r w:rsidRPr="002A0D3D" w:rsidR="007F2B5D">
        <w:t>, kad tiek slēgts individuāls līgums par remigrācijas atbalsta pasākuma finansējuma saņemšanu,</w:t>
      </w:r>
      <w:r w:rsidRPr="002A0D3D" w:rsidR="00CA51B4">
        <w:t xml:space="preserve"> </w:t>
      </w:r>
      <w:r w:rsidRPr="002A0D3D" w:rsidR="00CA51B4">
        <w:t xml:space="preserve">norādīt deklarēto vai reģistrēto dzīvesvietas adresi Latvijā kādā no </w:t>
      </w:r>
      <w:r w:rsidRPr="002A0D3D" w:rsidR="00034668">
        <w:t>p</w:t>
      </w:r>
      <w:r w:rsidRPr="002A0D3D" w:rsidR="00CA51B4">
        <w:t>lānošanas reģioniem un tajos ietilpstošajām pašvaldībām, izņemot Rīgas pils</w:t>
      </w:r>
      <w:r w:rsidRPr="002A0D3D" w:rsidR="001D2BE0">
        <w:t>ētu</w:t>
      </w:r>
      <w:r w:rsidRPr="002A0D3D" w:rsidR="0073332F">
        <w:t>.</w:t>
      </w:r>
    </w:p>
    <w:p w:rsidR="0073332F" w:rsidRPr="002A0D3D" w:rsidP="0073332F" w14:paraId="1E106505" w14:textId="77777777">
      <w:pPr>
        <w:pStyle w:val="Pavisamapakpunkts"/>
      </w:pPr>
    </w:p>
    <w:p w:rsidR="00AD7BF9" w:rsidRPr="002A0D3D" w:rsidP="00F924D1" w14:paraId="70951D8C" w14:textId="62BF7548">
      <w:pPr>
        <w:pStyle w:val="Apakpunkts"/>
      </w:pPr>
      <w:r w:rsidRPr="002A0D3D">
        <w:t>3.</w:t>
      </w:r>
      <w:r w:rsidRPr="002A0D3D" w:rsidR="00773794">
        <w:t>2</w:t>
      </w:r>
      <w:r w:rsidRPr="002A0D3D">
        <w:t xml:space="preserve">. </w:t>
      </w:r>
      <w:r w:rsidRPr="002A0D3D" w:rsidR="00A23A01">
        <w:t xml:space="preserve">remigrācijas </w:t>
      </w:r>
      <w:r w:rsidRPr="002A0D3D" w:rsidR="00551797">
        <w:t xml:space="preserve">atbalsta pasākuma </w:t>
      </w:r>
      <w:r w:rsidRPr="002A0D3D" w:rsidR="00F924D1">
        <w:t xml:space="preserve">dalībnieks </w:t>
      </w:r>
      <w:r w:rsidRPr="002A0D3D" w:rsidR="001D2BE0">
        <w:t>-</w:t>
      </w:r>
      <w:r w:rsidRPr="002A0D3D" w:rsidR="00F924D1">
        <w:t xml:space="preserve"> </w:t>
      </w:r>
      <w:r w:rsidRPr="002A0D3D" w:rsidR="007827FC">
        <w:t>r</w:t>
      </w:r>
      <w:r w:rsidRPr="002A0D3D" w:rsidR="00520479">
        <w:t>emigrant</w:t>
      </w:r>
      <w:r w:rsidRPr="002A0D3D" w:rsidR="00F924D1">
        <w:t>s</w:t>
      </w:r>
      <w:r w:rsidRPr="002A0D3D" w:rsidR="00520479">
        <w:t>,</w:t>
      </w:r>
      <w:r w:rsidRPr="002A0D3D" w:rsidR="000E1328">
        <w:t xml:space="preserve"> </w:t>
      </w:r>
      <w:r w:rsidRPr="002A0D3D" w:rsidR="00BF29BD">
        <w:t xml:space="preserve">kurš </w:t>
      </w:r>
      <w:r w:rsidRPr="002A0D3D" w:rsidR="001D2BE0">
        <w:t xml:space="preserve">ir saimnieciskās darbības veicējs vai </w:t>
      </w:r>
      <w:r w:rsidRPr="002A0D3D" w:rsidR="00520479">
        <w:t>plāno uzsākt saimniecisko darbību</w:t>
      </w:r>
      <w:r w:rsidRPr="002A0D3D" w:rsidR="00BF29BD">
        <w:t xml:space="preserve"> Latvijas teritorijā, izņemot Rīgas pilsētu</w:t>
      </w:r>
      <w:r w:rsidRPr="002A0D3D" w:rsidR="001D2BE0">
        <w:t>;</w:t>
      </w:r>
    </w:p>
    <w:p w:rsidR="00551797" w:rsidRPr="002A0D3D" w:rsidP="00AD7BF9" w14:paraId="6BCC773B" w14:textId="77777777">
      <w:pPr>
        <w:pStyle w:val="Title"/>
        <w:ind w:left="709" w:firstLine="709"/>
        <w:jc w:val="both"/>
        <w:outlineLvl w:val="0"/>
        <w:rPr>
          <w:szCs w:val="28"/>
        </w:rPr>
      </w:pPr>
    </w:p>
    <w:p w:rsidR="00551797" w:rsidRPr="002A0D3D" w:rsidP="00773EF9" w14:paraId="1E07042D" w14:textId="2D6B39F8">
      <w:pPr>
        <w:pStyle w:val="Apakpunkts"/>
      </w:pPr>
      <w:r w:rsidRPr="002A0D3D">
        <w:t>3.</w:t>
      </w:r>
      <w:r w:rsidRPr="002A0D3D" w:rsidR="00773794">
        <w:t>3</w:t>
      </w:r>
      <w:r w:rsidRPr="002A0D3D">
        <w:t xml:space="preserve">. </w:t>
      </w:r>
      <w:r w:rsidRPr="002A0D3D" w:rsidR="00A23A01">
        <w:t xml:space="preserve">remigrācijas </w:t>
      </w:r>
      <w:r w:rsidRPr="002A0D3D">
        <w:t>atbalsta pasākuma finans</w:t>
      </w:r>
      <w:r w:rsidRPr="002A0D3D">
        <w:t>ējums</w:t>
      </w:r>
      <w:r w:rsidRPr="002A0D3D">
        <w:t xml:space="preserve"> –</w:t>
      </w:r>
      <w:r w:rsidRPr="002A0D3D">
        <w:t xml:space="preserve"> </w:t>
      </w:r>
      <w:r w:rsidRPr="002A0D3D" w:rsidR="00A23A01">
        <w:t xml:space="preserve">remigrācijas </w:t>
      </w:r>
      <w:r w:rsidRPr="002A0D3D">
        <w:t xml:space="preserve">atbalsta pasākuma ietvaros pieejamais finansējums remigrantu </w:t>
      </w:r>
      <w:r w:rsidRPr="002A0D3D" w:rsidR="00B915EF">
        <w:t>saimnieciskās darbības</w:t>
      </w:r>
      <w:r w:rsidRPr="002A0D3D" w:rsidR="001D2BE0">
        <w:t xml:space="preserve"> </w:t>
      </w:r>
      <w:r w:rsidRPr="002A0D3D" w:rsidR="009C1482">
        <w:t xml:space="preserve">īstenošanai un </w:t>
      </w:r>
      <w:r w:rsidRPr="002A0D3D" w:rsidR="00A23A01">
        <w:t>attīstībai</w:t>
      </w:r>
      <w:r w:rsidRPr="002A0D3D" w:rsidR="00E21297">
        <w:t xml:space="preserve"> vai </w:t>
      </w:r>
      <w:r w:rsidRPr="002A0D3D" w:rsidR="002D479E">
        <w:t>uzsākšanai</w:t>
      </w:r>
      <w:r w:rsidRPr="002A0D3D" w:rsidR="00A23A01">
        <w:t>;</w:t>
      </w:r>
      <w:r w:rsidRPr="002A0D3D" w:rsidR="00B915EF">
        <w:t xml:space="preserve"> </w:t>
      </w:r>
    </w:p>
    <w:p w:rsidR="00551797" w:rsidRPr="002A0D3D" w:rsidP="00AD7BF9" w14:paraId="66D0D498" w14:textId="77777777">
      <w:pPr>
        <w:pStyle w:val="Title"/>
        <w:ind w:left="709" w:firstLine="709"/>
        <w:jc w:val="both"/>
        <w:outlineLvl w:val="0"/>
        <w:rPr>
          <w:szCs w:val="28"/>
        </w:rPr>
      </w:pPr>
    </w:p>
    <w:p w:rsidR="00551797" w:rsidRPr="002A0D3D" w:rsidP="00773EF9" w14:paraId="5583298C" w14:textId="059BA9A7">
      <w:pPr>
        <w:pStyle w:val="Apakpunkts"/>
      </w:pPr>
      <w:r w:rsidRPr="002A0D3D">
        <w:t>3.</w:t>
      </w:r>
      <w:r w:rsidRPr="002A0D3D" w:rsidR="00773794">
        <w:t>4</w:t>
      </w:r>
      <w:r w:rsidRPr="002A0D3D">
        <w:t xml:space="preserve">. </w:t>
      </w:r>
      <w:r w:rsidRPr="002A0D3D" w:rsidR="0000508D">
        <w:t xml:space="preserve">remigrācijas </w:t>
      </w:r>
      <w:r w:rsidRPr="002A0D3D">
        <w:t>atbalsta pasākuma finans</w:t>
      </w:r>
      <w:r w:rsidRPr="002A0D3D">
        <w:t>ējuma saņēmējs</w:t>
      </w:r>
      <w:r w:rsidRPr="002A0D3D">
        <w:t xml:space="preserve"> –</w:t>
      </w:r>
      <w:r w:rsidRPr="002A0D3D" w:rsidR="00520479">
        <w:t xml:space="preserve"> </w:t>
      </w:r>
      <w:r w:rsidRPr="002A0D3D" w:rsidR="00A23A01">
        <w:t xml:space="preserve">remigrants, kurš ir </w:t>
      </w:r>
      <w:r w:rsidRPr="002A0D3D" w:rsidR="001D2BE0">
        <w:t>saimnieciskās darbības veicējs</w:t>
      </w:r>
      <w:r w:rsidRPr="002A0D3D" w:rsidR="00F924D1">
        <w:t>,</w:t>
      </w:r>
      <w:r w:rsidRPr="002A0D3D" w:rsidR="00EF5D46">
        <w:t xml:space="preserve"> un ir noslēdzis līgumu ar </w:t>
      </w:r>
      <w:r w:rsidRPr="002A0D3D" w:rsidR="00034668">
        <w:t>p</w:t>
      </w:r>
      <w:r w:rsidRPr="002A0D3D" w:rsidR="00EF5D46">
        <w:t>lānošanas reģionu</w:t>
      </w:r>
      <w:r w:rsidRPr="002A0D3D" w:rsidR="00AE498A">
        <w:t xml:space="preserve"> par remigrācijas atbalsta pasākuma finansējuma saņ</w:t>
      </w:r>
      <w:r w:rsidRPr="002A0D3D" w:rsidR="00EB12CB">
        <w:t>e</w:t>
      </w:r>
      <w:r w:rsidRPr="002A0D3D" w:rsidR="00AE498A">
        <w:t>mšanu</w:t>
      </w:r>
      <w:r w:rsidRPr="002A0D3D">
        <w:t>;</w:t>
      </w:r>
    </w:p>
    <w:p w:rsidR="00551797" w:rsidRPr="002A0D3D" w:rsidP="00AD7BF9" w14:paraId="79EB13E0" w14:textId="77777777">
      <w:pPr>
        <w:pStyle w:val="Title"/>
        <w:ind w:left="709" w:firstLine="709"/>
        <w:jc w:val="both"/>
        <w:outlineLvl w:val="0"/>
        <w:rPr>
          <w:szCs w:val="28"/>
        </w:rPr>
      </w:pPr>
    </w:p>
    <w:p w:rsidR="002D0B33" w:rsidRPr="002A0D3D" w:rsidP="00C34ED2" w14:paraId="29F49495" w14:textId="3FC814E1">
      <w:pPr>
        <w:pStyle w:val="Apakpunkts"/>
      </w:pPr>
      <w:r w:rsidRPr="002A0D3D">
        <w:t>3.</w:t>
      </w:r>
      <w:r w:rsidRPr="002A0D3D" w:rsidR="00773794">
        <w:t>5</w:t>
      </w:r>
      <w:r w:rsidRPr="002A0D3D" w:rsidR="00551797">
        <w:t xml:space="preserve">. projekta </w:t>
      </w:r>
      <w:r w:rsidRPr="002A0D3D" w:rsidR="006F465E">
        <w:t xml:space="preserve">iesniegums </w:t>
      </w:r>
      <w:r w:rsidRPr="002A0D3D">
        <w:t xml:space="preserve">– </w:t>
      </w:r>
      <w:r w:rsidRPr="002A0D3D" w:rsidR="00E21297">
        <w:t xml:space="preserve">remigrācijas </w:t>
      </w:r>
      <w:r w:rsidRPr="002A0D3D" w:rsidR="00C80211">
        <w:t xml:space="preserve">atbalsta pasākuma dalībnieka </w:t>
      </w:r>
      <w:r w:rsidRPr="002A0D3D">
        <w:t>rakstiski sagatavots</w:t>
      </w:r>
      <w:r w:rsidRPr="002A0D3D" w:rsidR="007827FC">
        <w:t xml:space="preserve"> </w:t>
      </w:r>
      <w:r w:rsidRPr="002A0D3D" w:rsidR="006F465E">
        <w:t xml:space="preserve">iesniegums </w:t>
      </w:r>
      <w:r w:rsidRPr="002A0D3D" w:rsidR="00E21297">
        <w:t xml:space="preserve">remigrācijas </w:t>
      </w:r>
      <w:r w:rsidRPr="002A0D3D" w:rsidR="00C80211">
        <w:t xml:space="preserve">atbalsta pasākuma finansējuma </w:t>
      </w:r>
      <w:r w:rsidRPr="002A0D3D" w:rsidR="001F0D90">
        <w:t>saņemšanai</w:t>
      </w:r>
      <w:r w:rsidRPr="002A0D3D" w:rsidR="00AE498A">
        <w:t>;</w:t>
      </w:r>
    </w:p>
    <w:p w:rsidR="00C34ED2" w:rsidRPr="002A0D3D" w:rsidP="00C34ED2" w14:paraId="7E4214F2" w14:textId="77777777">
      <w:pPr>
        <w:pStyle w:val="Apakpunkts"/>
      </w:pPr>
    </w:p>
    <w:p w:rsidR="002D0B33" w:rsidRPr="002A0D3D" w:rsidP="00773EF9" w14:paraId="1CE554ED" w14:textId="79D5D1D4">
      <w:pPr>
        <w:pStyle w:val="Apakpunkts"/>
      </w:pPr>
      <w:r w:rsidRPr="002A0D3D">
        <w:t>3.</w:t>
      </w:r>
      <w:r w:rsidRPr="002A0D3D" w:rsidR="00773794">
        <w:t>6</w:t>
      </w:r>
      <w:r w:rsidRPr="002A0D3D">
        <w:t>. pie</w:t>
      </w:r>
      <w:r w:rsidRPr="002A0D3D" w:rsidR="001F55EF">
        <w:t>saistītās investīcijas –</w:t>
      </w:r>
      <w:r w:rsidRPr="002A0D3D" w:rsidR="00E21297">
        <w:t xml:space="preserve"> remigrācijas</w:t>
      </w:r>
      <w:r w:rsidRPr="002A0D3D" w:rsidR="001F55EF">
        <w:t xml:space="preserve"> </w:t>
      </w:r>
      <w:r w:rsidRPr="002A0D3D" w:rsidR="006A21CE">
        <w:t xml:space="preserve">atbalsta pasākuma dalībnieka ieguldījums </w:t>
      </w:r>
      <w:r w:rsidRPr="002A0D3D" w:rsidR="00B915EF">
        <w:t xml:space="preserve">saimnieciskās darbības </w:t>
      </w:r>
      <w:r w:rsidRPr="002A0D3D" w:rsidR="009C1482">
        <w:t>īstenošanai un</w:t>
      </w:r>
      <w:r w:rsidRPr="002A0D3D" w:rsidR="00E21297">
        <w:t xml:space="preserve"> attīstībai vai</w:t>
      </w:r>
      <w:r w:rsidRPr="002A0D3D" w:rsidR="002D479E">
        <w:t xml:space="preserve"> uzsākšanai</w:t>
      </w:r>
      <w:r w:rsidRPr="002A0D3D">
        <w:t xml:space="preserve">; </w:t>
      </w:r>
    </w:p>
    <w:p w:rsidR="00143392" w:rsidRPr="002A0D3D" w:rsidP="00143392" w14:paraId="2E78EE98" w14:textId="77777777">
      <w:pPr>
        <w:pStyle w:val="Title"/>
        <w:ind w:firstLine="709"/>
        <w:jc w:val="both"/>
        <w:outlineLvl w:val="0"/>
        <w:rPr>
          <w:szCs w:val="28"/>
        </w:rPr>
      </w:pPr>
    </w:p>
    <w:p w:rsidR="00915690" w:rsidRPr="002A0D3D" w:rsidP="00FA52A6" w14:paraId="2E078EDD" w14:textId="1759193F">
      <w:pPr>
        <w:pStyle w:val="Title"/>
        <w:outlineLvl w:val="0"/>
        <w:rPr>
          <w:b/>
          <w:szCs w:val="28"/>
        </w:rPr>
      </w:pPr>
      <w:r w:rsidRPr="002A0D3D">
        <w:rPr>
          <w:b/>
          <w:szCs w:val="28"/>
        </w:rPr>
        <w:t>II. </w:t>
      </w:r>
      <w:r w:rsidRPr="002A0D3D" w:rsidR="0024036D">
        <w:rPr>
          <w:b/>
          <w:szCs w:val="28"/>
        </w:rPr>
        <w:t xml:space="preserve">Remigrācijas atbalsta </w:t>
      </w:r>
      <w:r w:rsidRPr="002A0D3D" w:rsidR="00C80211">
        <w:rPr>
          <w:b/>
          <w:szCs w:val="28"/>
        </w:rPr>
        <w:t>pasākuma dalības nosacījumi</w:t>
      </w:r>
    </w:p>
    <w:p w:rsidR="00FA52A6" w:rsidRPr="002A0D3D" w:rsidP="00143392" w14:paraId="037D1BF8" w14:textId="77777777">
      <w:pPr>
        <w:pStyle w:val="Title"/>
        <w:ind w:firstLine="709"/>
        <w:jc w:val="both"/>
        <w:outlineLvl w:val="0"/>
        <w:rPr>
          <w:szCs w:val="28"/>
        </w:rPr>
      </w:pPr>
    </w:p>
    <w:p w:rsidR="009C76ED" w:rsidRPr="002A0D3D" w:rsidP="00773EF9" w14:paraId="6E6FCA40" w14:textId="1ADFA6E8">
      <w:pPr>
        <w:pStyle w:val="Punkts"/>
      </w:pPr>
      <w:r w:rsidRPr="002A0D3D">
        <w:t>4</w:t>
      </w:r>
      <w:r w:rsidRPr="002A0D3D" w:rsidR="00143392">
        <w:t>. </w:t>
      </w:r>
      <w:r w:rsidRPr="002A0D3D">
        <w:t>Šo noteikumu izpratnē sīkie (mikro)</w:t>
      </w:r>
      <w:r w:rsidRPr="002A0D3D" w:rsidR="007523A7">
        <w:t xml:space="preserve">, </w:t>
      </w:r>
      <w:r w:rsidRPr="002A0D3D">
        <w:t>mazie</w:t>
      </w:r>
      <w:r w:rsidRPr="002A0D3D" w:rsidR="007523A7">
        <w:t xml:space="preserve"> un vidējie</w:t>
      </w:r>
      <w:r w:rsidRPr="002A0D3D">
        <w:t xml:space="preserve"> komersanti ir komersanti, kuri atbilst Komisijas 2014. g</w:t>
      </w:r>
      <w:r w:rsidRPr="002A0D3D" w:rsidR="00151EDA">
        <w:t>ada 17. jūnija Regulas (ES) Nr. </w:t>
      </w:r>
      <w:r w:rsidRPr="002A0D3D">
        <w:t>651/2014, ar ko noteiktas atbalsta kategorijas atzīst par saderīgām ar iekšējo tirgu, piemērojot Līguma 107. un 108. pantu</w:t>
      </w:r>
      <w:r w:rsidRPr="002A0D3D" w:rsidR="00674333">
        <w:t>,</w:t>
      </w:r>
      <w:r w:rsidRPr="002A0D3D">
        <w:t xml:space="preserve"> 1. pielikum</w:t>
      </w:r>
      <w:r w:rsidRPr="002A0D3D" w:rsidR="00FA0C56">
        <w:t>a 2. pantā</w:t>
      </w:r>
      <w:r w:rsidRPr="002A0D3D">
        <w:t xml:space="preserve"> noteiktajām definīcijām.</w:t>
      </w:r>
    </w:p>
    <w:p w:rsidR="00683BE7" w:rsidRPr="002A0D3D" w:rsidP="00773EF9" w14:paraId="3EB10FC7" w14:textId="77777777">
      <w:pPr>
        <w:pStyle w:val="Punkts"/>
      </w:pPr>
    </w:p>
    <w:p w:rsidR="00683BE7" w:rsidRPr="002A0D3D" w:rsidP="00683BE7" w14:paraId="255A8851" w14:textId="266059FC">
      <w:pPr>
        <w:pStyle w:val="Punkts"/>
      </w:pPr>
      <w:r w:rsidRPr="002A0D3D">
        <w:t>5. Atbalstu piešķir saskaņā ar</w:t>
      </w:r>
      <w:r w:rsidRPr="002A0D3D" w:rsidR="00BE74DE">
        <w:t xml:space="preserve"> Komisijas 2013. gada 18. decembra Regulu (ES) Nr. </w:t>
      </w:r>
      <w:r>
        <w:fldChar w:fldCharType="begin"/>
      </w:r>
      <w:r>
        <w:instrText xml:space="preserve"> HYPERLINK "http://eur-lex.europa.eu/eli/reg/2013/1407/oj/?locale=LV" \t "_blank" </w:instrText>
      </w:r>
      <w:r>
        <w:fldChar w:fldCharType="separate"/>
      </w:r>
      <w:r w:rsidRPr="002A0D3D" w:rsidR="00BE74DE">
        <w:rPr>
          <w:rStyle w:val="Hyperlink"/>
        </w:rPr>
        <w:t>1407/2013</w:t>
      </w:r>
      <w:r>
        <w:fldChar w:fldCharType="end"/>
      </w:r>
      <w:r w:rsidRPr="002A0D3D" w:rsidR="00BE74DE">
        <w:t xml:space="preserve"> par Līguma par Eiropas Savienības darbību 107. un 108. panta piemērošanu </w:t>
      </w:r>
      <w:r w:rsidRPr="002A0D3D" w:rsidR="00BE74DE">
        <w:rPr>
          <w:i/>
          <w:iCs/>
        </w:rPr>
        <w:t>de minimis</w:t>
      </w:r>
      <w:r w:rsidRPr="002A0D3D" w:rsidR="00BE74DE">
        <w:t xml:space="preserve"> atbalstam (Eiropas Savienības Oficiālais Vēstnesis, 2013. gada 24. decembris, Nr. L 352/1) (turpmāk – Komisijas regula Nr. </w:t>
      </w:r>
      <w:r>
        <w:fldChar w:fldCharType="begin"/>
      </w:r>
      <w:r>
        <w:instrText xml:space="preserve"> HYPERLINK "http://eur-lex.europa.eu/eli/reg/2013/1407/oj/?locale=LV" \t "_blank" </w:instrText>
      </w:r>
      <w:r>
        <w:fldChar w:fldCharType="separate"/>
      </w:r>
      <w:r w:rsidRPr="002A0D3D" w:rsidR="00BE74DE">
        <w:rPr>
          <w:rStyle w:val="Hyperlink"/>
        </w:rPr>
        <w:t>1407/2013</w:t>
      </w:r>
      <w:r>
        <w:fldChar w:fldCharType="end"/>
      </w:r>
      <w:r w:rsidRPr="002A0D3D" w:rsidR="00BE74DE">
        <w:t xml:space="preserve">) vai Komisijas 2014. gada 27. jūnija Regulu (EK) Nr. </w:t>
      </w:r>
      <w:r>
        <w:fldChar w:fldCharType="begin"/>
      </w:r>
      <w:r>
        <w:instrText xml:space="preserve"> HYPERLINK "http://eur-lex.europa.eu/eli/reg/2014/717/oj/?locale=LV" \t "_blank" </w:instrText>
      </w:r>
      <w:r>
        <w:fldChar w:fldCharType="separate"/>
      </w:r>
      <w:r w:rsidRPr="002A0D3D" w:rsidR="00BE74DE">
        <w:rPr>
          <w:rStyle w:val="Hyperlink"/>
        </w:rPr>
        <w:t>717/2014</w:t>
      </w:r>
      <w:r>
        <w:fldChar w:fldCharType="end"/>
      </w:r>
      <w:r w:rsidRPr="002A0D3D" w:rsidR="00BE74DE">
        <w:t xml:space="preserve"> par Līguma par Eiropas Savienības darbību 107. un 108. panta piemērošanu </w:t>
      </w:r>
      <w:r w:rsidRPr="002A0D3D" w:rsidR="00BE74DE">
        <w:rPr>
          <w:i/>
          <w:iCs/>
        </w:rPr>
        <w:t>de minimis</w:t>
      </w:r>
      <w:r w:rsidRPr="002A0D3D" w:rsidR="00BE74DE">
        <w:t xml:space="preserve"> atbalstam zvejniecības un akvakultūras nozarē (Eiropas Savienības Oficiālais Vēstnesis, 2014. gada 28. jūnijs, Nr. L 190/45)</w:t>
      </w:r>
      <w:r w:rsidRPr="002A0D3D" w:rsidR="00E17D34">
        <w:t xml:space="preserve"> (turpmāk – Komisijas regula Nr. </w:t>
      </w:r>
      <w:r>
        <w:fldChar w:fldCharType="begin"/>
      </w:r>
      <w:r>
        <w:instrText xml:space="preserve"> HYPERLINK "http://eur-lex.europa.eu/eli/reg/2014/717/oj/?locale=LV" \t "_blank" </w:instrText>
      </w:r>
      <w:r>
        <w:fldChar w:fldCharType="separate"/>
      </w:r>
      <w:r w:rsidRPr="002A0D3D" w:rsidR="00E17D34">
        <w:rPr>
          <w:rStyle w:val="Hyperlink"/>
        </w:rPr>
        <w:t>717/2014</w:t>
      </w:r>
      <w:r>
        <w:fldChar w:fldCharType="end"/>
      </w:r>
      <w:r w:rsidRPr="002A0D3D" w:rsidR="00E17D34">
        <w:t>)</w:t>
      </w:r>
      <w:r w:rsidRPr="002A0D3D" w:rsidR="00BE74DE">
        <w:t xml:space="preserve"> attiecībā uz zivsaimniecības uzņēmumiem, kas darbojas saskaņā ar Eiropas Parlamenta un Padomes 2013. gada 11. decembra Regulu (ES) Nr. </w:t>
      </w:r>
      <w:r>
        <w:fldChar w:fldCharType="begin"/>
      </w:r>
      <w:r>
        <w:instrText xml:space="preserve"> HYPERLINK "http://eur-lex.europa.eu/eli/reg/2013/1379/oj/?locale=LV" \t "_blank" </w:instrText>
      </w:r>
      <w:r>
        <w:fldChar w:fldCharType="separate"/>
      </w:r>
      <w:r w:rsidRPr="002A0D3D" w:rsidR="00BE74DE">
        <w:rPr>
          <w:rStyle w:val="Hyperlink"/>
        </w:rPr>
        <w:t>1379/2013</w:t>
      </w:r>
      <w:r>
        <w:fldChar w:fldCharType="end"/>
      </w:r>
      <w:r w:rsidRPr="002A0D3D" w:rsidR="00BE74DE">
        <w:t xml:space="preserve"> par zvejas un akvakultūras produktu tirgu kopīgo organizāciju un ar ko groza Padomes Regulas (EK) Nr. </w:t>
      </w:r>
      <w:r>
        <w:fldChar w:fldCharType="begin"/>
      </w:r>
      <w:r>
        <w:instrText xml:space="preserve"> HYPERLINK "http://eur-lex.europa.eu/eli/reg/2006/1184/oj/?locale=LV" \t "_blank" </w:instrText>
      </w:r>
      <w:r>
        <w:fldChar w:fldCharType="separate"/>
      </w:r>
      <w:r w:rsidRPr="002A0D3D" w:rsidR="00BE74DE">
        <w:rPr>
          <w:rStyle w:val="Hyperlink"/>
        </w:rPr>
        <w:t>1184/2006</w:t>
      </w:r>
      <w:r>
        <w:fldChar w:fldCharType="end"/>
      </w:r>
      <w:r w:rsidRPr="002A0D3D" w:rsidR="00BE74DE">
        <w:t xml:space="preserve"> un (EK) Nr. </w:t>
      </w:r>
      <w:r>
        <w:fldChar w:fldCharType="begin"/>
      </w:r>
      <w:r>
        <w:instrText xml:space="preserve"> HYPERLINK "http://eur-lex.europa.eu/eli/reg/2009/1224/oj/?locale=LV" \t "_blank" </w:instrText>
      </w:r>
      <w:r>
        <w:fldChar w:fldCharType="separate"/>
      </w:r>
      <w:r w:rsidRPr="002A0D3D" w:rsidR="00BE74DE">
        <w:rPr>
          <w:rStyle w:val="Hyperlink"/>
        </w:rPr>
        <w:t>1224/2009</w:t>
      </w:r>
      <w:r>
        <w:fldChar w:fldCharType="end"/>
      </w:r>
      <w:r w:rsidRPr="002A0D3D" w:rsidR="00BE74DE">
        <w:t xml:space="preserve"> un atceļ Padomes Regulu (EK) Nr. </w:t>
      </w:r>
      <w:r>
        <w:fldChar w:fldCharType="begin"/>
      </w:r>
      <w:r>
        <w:instrText xml:space="preserve"> HYPERLINK "http://eur-lex.europa.eu/eli/reg/2000/104/oj/?locale=LV" \t "_blank" </w:instrText>
      </w:r>
      <w:r>
        <w:fldChar w:fldCharType="separate"/>
      </w:r>
      <w:r w:rsidRPr="002A0D3D" w:rsidR="00BE74DE">
        <w:rPr>
          <w:rStyle w:val="Hyperlink"/>
        </w:rPr>
        <w:t>104/2000</w:t>
      </w:r>
      <w:r>
        <w:fldChar w:fldCharType="end"/>
      </w:r>
      <w:r w:rsidRPr="002A0D3D" w:rsidR="00BE74DE">
        <w:t xml:space="preserve"> (Eiropas Savienības Oficiālais Vēstnesis, 2013. gada 28. decembris, Nr. L 354/1), vai Komisijas 2013. gada 18. decembra Regulu (ES) Nr. </w:t>
      </w:r>
      <w:r>
        <w:fldChar w:fldCharType="begin"/>
      </w:r>
      <w:r>
        <w:instrText xml:space="preserve"> HYPERLINK "http://eur-lex.europa.eu/eli/reg/2013/1408/oj/?locale=LV" \t "_blank" </w:instrText>
      </w:r>
      <w:r>
        <w:fldChar w:fldCharType="separate"/>
      </w:r>
      <w:r w:rsidRPr="002A0D3D" w:rsidR="00BE74DE">
        <w:rPr>
          <w:rStyle w:val="Hyperlink"/>
        </w:rPr>
        <w:t>1408/2013</w:t>
      </w:r>
      <w:r>
        <w:fldChar w:fldCharType="end"/>
      </w:r>
      <w:r w:rsidRPr="002A0D3D" w:rsidR="00BE74DE">
        <w:t xml:space="preserve"> par Līguma par Eiropas Savienības darbību 107. un 108. panta piemērošanu </w:t>
      </w:r>
      <w:r w:rsidRPr="002A0D3D" w:rsidR="00BE74DE">
        <w:rPr>
          <w:i/>
          <w:iCs/>
        </w:rPr>
        <w:t>de minimis</w:t>
      </w:r>
      <w:r w:rsidRPr="002A0D3D" w:rsidR="00BE74DE">
        <w:t xml:space="preserve"> atbalstam lauksaimniecības nozarē (Eiropas Savienības Oficiālais Vēstnesis, 2013. gada 24. decembris, Nr. L 352/9) (turpmāk – Komisijas regula Nr. </w:t>
      </w:r>
      <w:r>
        <w:fldChar w:fldCharType="begin"/>
      </w:r>
      <w:r>
        <w:instrText xml:space="preserve"> HYPERLINK "http://eur-lex.europa.eu/eli/reg/2013/1408/oj/?locale=LV" \t "_blank" </w:instrText>
      </w:r>
      <w:r>
        <w:fldChar w:fldCharType="separate"/>
      </w:r>
      <w:r w:rsidRPr="002A0D3D" w:rsidR="00BE74DE">
        <w:rPr>
          <w:rStyle w:val="Hyperlink"/>
        </w:rPr>
        <w:t>1408/2013</w:t>
      </w:r>
      <w:r>
        <w:fldChar w:fldCharType="end"/>
      </w:r>
      <w:r w:rsidRPr="002A0D3D" w:rsidR="00BE74DE">
        <w:t>),</w:t>
      </w:r>
      <w:r w:rsidRPr="002A0D3D">
        <w:t xml:space="preserve"> ievērojot šādus nosacījumus:</w:t>
      </w:r>
    </w:p>
    <w:p w:rsidR="00683BE7" w:rsidRPr="002A0D3D" w:rsidP="00683BE7" w14:paraId="1D2C4A25" w14:textId="77777777">
      <w:pPr>
        <w:pStyle w:val="Punkts"/>
      </w:pPr>
    </w:p>
    <w:p w:rsidR="00683BE7" w:rsidRPr="002A0D3D" w:rsidP="00683BE7" w14:paraId="3176C892" w14:textId="77777777">
      <w:pPr>
        <w:pStyle w:val="Punkts"/>
      </w:pPr>
      <w:r w:rsidRPr="002A0D3D">
        <w:t>5.1. atbalstu nepiešķir,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kura saimnieciskā darbība ir izbeigta, vai tas atbilst valsts tiesību aktos noteiktajiem kritērijiem, lai tam pēc kreditoru pieprasījuma piemērotu maksātnespējas procedūru;</w:t>
      </w:r>
    </w:p>
    <w:p w:rsidR="00683BE7" w:rsidRPr="002A0D3D" w:rsidP="00683BE7" w14:paraId="34F947C1" w14:textId="77777777">
      <w:pPr>
        <w:pStyle w:val="Punkts"/>
      </w:pPr>
    </w:p>
    <w:p w:rsidR="00683BE7" w:rsidRPr="002A0D3D" w:rsidP="00683BE7" w14:paraId="3BE603D0" w14:textId="46F98029">
      <w:pPr>
        <w:pStyle w:val="Punkts"/>
      </w:pPr>
      <w:r w:rsidRPr="002A0D3D">
        <w:t xml:space="preserve">5.2. </w:t>
      </w:r>
      <w:r w:rsidRPr="002A0D3D" w:rsidR="00B802B6">
        <w:t xml:space="preserve">vērtēšanas komisija, pamatojoties uz atbalsta pasākuma dalībnieka iesniegtajās uzskaites veidlapās norādīto, </w:t>
      </w:r>
      <w:r w:rsidRPr="002A0D3D">
        <w:t xml:space="preserve">pirms atbalsta piešķiršanas pārbauda, vai fiskālajā gadā un iepriekšējos divos fiskālajos gados atbalsta pasākuma dalībnieka saņemtais </w:t>
      </w:r>
      <w:r w:rsidRPr="002A0D3D">
        <w:rPr>
          <w:i/>
          <w:iCs/>
        </w:rPr>
        <w:t>de minimis</w:t>
      </w:r>
      <w:r w:rsidRPr="002A0D3D">
        <w:t xml:space="preserve"> atbalsta apjoms nepārsniedz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3. panta 2. punktā, Komisijas regulas Nr. </w:t>
      </w:r>
      <w:r>
        <w:fldChar w:fldCharType="begin"/>
      </w:r>
      <w:r>
        <w:instrText xml:space="preserve"> HYPERLINK "http://eur-lex.europa.eu/eli/reg/2014/717/oj/?locale=LV" \t "_blank" </w:instrText>
      </w:r>
      <w:r>
        <w:fldChar w:fldCharType="separate"/>
      </w:r>
      <w:r w:rsidRPr="002A0D3D">
        <w:rPr>
          <w:rStyle w:val="Hyperlink"/>
        </w:rPr>
        <w:t>717/2014</w:t>
      </w:r>
      <w:r>
        <w:fldChar w:fldCharType="end"/>
      </w:r>
      <w:r w:rsidRPr="002A0D3D">
        <w:t xml:space="preserve"> 3. panta 2. </w:t>
      </w:r>
      <w:r w:rsidRPr="002A0D3D">
        <w:t xml:space="preserve">punktā vai Komisijas regulas Nr. </w:t>
      </w:r>
      <w:r>
        <w:fldChar w:fldCharType="begin"/>
      </w:r>
      <w:r>
        <w:instrText xml:space="preserve"> HYPERLINK "http://eur-lex.europa.eu/eli/reg/2013/1408/oj/?locale=LV" \t "_blank" </w:instrText>
      </w:r>
      <w:r>
        <w:fldChar w:fldCharType="separate"/>
      </w:r>
      <w:r w:rsidRPr="002A0D3D">
        <w:rPr>
          <w:rStyle w:val="Hyperlink"/>
        </w:rPr>
        <w:t>1408/2013</w:t>
      </w:r>
      <w:r>
        <w:fldChar w:fldCharType="end"/>
      </w:r>
      <w:r w:rsidRPr="002A0D3D">
        <w:t xml:space="preserve"> 3. panta 2. punktā noteikto maksimālo atbalsta summu vienam vienotam uzņēmumam. Viens vienots uzņēmums šo noteikumu izpratnē atbilst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2. panta 2. punktā, Komisijas regulas Nr. </w:t>
      </w:r>
      <w:r>
        <w:fldChar w:fldCharType="begin"/>
      </w:r>
      <w:r>
        <w:instrText xml:space="preserve"> HYPERLINK "http://eur-lex.europa.eu/eli/reg/2013/1408/oj/?locale=LV" \t "_blank" </w:instrText>
      </w:r>
      <w:r>
        <w:fldChar w:fldCharType="separate"/>
      </w:r>
      <w:r w:rsidRPr="002A0D3D">
        <w:rPr>
          <w:rStyle w:val="Hyperlink"/>
        </w:rPr>
        <w:t>1408/2013</w:t>
      </w:r>
      <w:r>
        <w:fldChar w:fldCharType="end"/>
      </w:r>
      <w:r w:rsidRPr="002A0D3D">
        <w:t xml:space="preserve"> 2. panta 2. punktā un Komisijas regulas Nr. </w:t>
      </w:r>
      <w:r>
        <w:fldChar w:fldCharType="begin"/>
      </w:r>
      <w:r>
        <w:instrText xml:space="preserve"> HYPERLINK "http://eur-lex.europa.eu/eli/reg/2014/717/oj/?locale=LV" \t "_blank" </w:instrText>
      </w:r>
      <w:r>
        <w:fldChar w:fldCharType="separate"/>
      </w:r>
      <w:r w:rsidRPr="002A0D3D">
        <w:rPr>
          <w:rStyle w:val="Hyperlink"/>
        </w:rPr>
        <w:t>717/2014</w:t>
      </w:r>
      <w:r>
        <w:fldChar w:fldCharType="end"/>
      </w:r>
      <w:r w:rsidRPr="002A0D3D">
        <w:t xml:space="preserve"> 2. panta 2. punktā noteiktajai viena vienota uzņēmuma definīcijai;</w:t>
      </w:r>
    </w:p>
    <w:p w:rsidR="00683BE7" w:rsidRPr="002A0D3D" w:rsidP="00683BE7" w14:paraId="022D1F2E" w14:textId="77777777">
      <w:pPr>
        <w:pStyle w:val="Punkts"/>
      </w:pPr>
    </w:p>
    <w:p w:rsidR="00683BE7" w:rsidRPr="002A0D3D" w:rsidP="00683BE7" w14:paraId="6EA788BC" w14:textId="77777777">
      <w:pPr>
        <w:pStyle w:val="Punkts"/>
      </w:pPr>
      <w:r w:rsidRPr="002A0D3D">
        <w:t xml:space="preserve">5.3. atbalsta pasākuma dalībnieks ievēro nozaru un darbību ierobežojumus, kas minēti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1. pantā vai Komisijas regulas Nr. </w:t>
      </w:r>
      <w:r>
        <w:fldChar w:fldCharType="begin"/>
      </w:r>
      <w:r>
        <w:instrText xml:space="preserve"> HYPERLINK "http://eur-lex.europa.eu/eli/reg/2014/717/oj/?locale=LV" \t "_blank" </w:instrText>
      </w:r>
      <w:r>
        <w:fldChar w:fldCharType="separate"/>
      </w:r>
      <w:r w:rsidRPr="002A0D3D">
        <w:rPr>
          <w:rStyle w:val="Hyperlink"/>
        </w:rPr>
        <w:t>717/2014</w:t>
      </w:r>
      <w:r>
        <w:fldChar w:fldCharType="end"/>
      </w:r>
      <w:r w:rsidRPr="002A0D3D">
        <w:t xml:space="preserve"> 1. pantā, vai Komisijas regulas Nr. </w:t>
      </w:r>
      <w:r>
        <w:fldChar w:fldCharType="begin"/>
      </w:r>
      <w:r>
        <w:instrText xml:space="preserve"> HYPERLINK "http://eur-lex.europa.eu/eli/reg/2013/1408/oj/?locale=LV" \t "_blank" </w:instrText>
      </w:r>
      <w:r>
        <w:fldChar w:fldCharType="separate"/>
      </w:r>
      <w:r w:rsidRPr="002A0D3D">
        <w:rPr>
          <w:rStyle w:val="Hyperlink"/>
        </w:rPr>
        <w:t>1408/2013</w:t>
      </w:r>
      <w:r>
        <w:fldChar w:fldCharType="end"/>
      </w:r>
      <w:r w:rsidRPr="002A0D3D">
        <w:t xml:space="preserve"> 1. pantā;</w:t>
      </w:r>
    </w:p>
    <w:p w:rsidR="00683BE7" w:rsidRPr="002A0D3D" w:rsidP="00683BE7" w14:paraId="7563B3ED" w14:textId="77777777">
      <w:pPr>
        <w:pStyle w:val="Punkts"/>
      </w:pPr>
    </w:p>
    <w:p w:rsidR="00683BE7" w:rsidRPr="002A0D3D" w:rsidP="00683BE7" w14:paraId="0CFA7161" w14:textId="6049D578">
      <w:pPr>
        <w:pStyle w:val="Punkts"/>
      </w:pPr>
      <w:r w:rsidRPr="002A0D3D">
        <w:t>5.4. lai saņemtu atbalstu, atbalsta pasākuma dalībnieks</w:t>
      </w:r>
      <w:r w:rsidR="0079226B">
        <w:t>, kurš ir saimnieciskās darbības veicējs,</w:t>
      </w:r>
      <w:r w:rsidRPr="002A0D3D">
        <w:t xml:space="preserve"> iesniedz plānošanas reģionam rakstiski vai elektroniski uzskaites veidlapu par citu saņemto </w:t>
      </w:r>
      <w:r w:rsidRPr="002A0D3D">
        <w:rPr>
          <w:i/>
          <w:iCs/>
        </w:rPr>
        <w:t>de minimis</w:t>
      </w:r>
      <w:r w:rsidRPr="002A0D3D">
        <w:t xml:space="preserve"> atbalstu saskaņā ar normatīvajiem aktiem par </w:t>
      </w:r>
      <w:r w:rsidRPr="002A0D3D">
        <w:rPr>
          <w:i/>
          <w:iCs/>
        </w:rPr>
        <w:t>de minimis</w:t>
      </w:r>
      <w:r w:rsidRPr="002A0D3D">
        <w:t xml:space="preserve"> atbalsta uzskaites un piešķiršanas kārtību un </w:t>
      </w:r>
      <w:r w:rsidRPr="002A0D3D">
        <w:rPr>
          <w:i/>
          <w:iCs/>
        </w:rPr>
        <w:t>de minimis</w:t>
      </w:r>
      <w:r w:rsidRPr="002A0D3D">
        <w:t xml:space="preserve"> atbalsta uzskaites veidlapu paraugiem vai uzskaites veidlapu par saņemto </w:t>
      </w:r>
      <w:r w:rsidRPr="002A0D3D">
        <w:rPr>
          <w:i/>
          <w:iCs/>
        </w:rPr>
        <w:t>de minimis</w:t>
      </w:r>
      <w:r w:rsidRPr="002A0D3D">
        <w:t xml:space="preserve"> atbalstu saskaņā ar normatīvajiem aktiem par zvejniecības un akvakultūras nozarē piešķiramā </w:t>
      </w:r>
      <w:r w:rsidRPr="002A0D3D">
        <w:rPr>
          <w:i/>
          <w:iCs/>
        </w:rPr>
        <w:t>de minimis</w:t>
      </w:r>
      <w:r w:rsidRPr="002A0D3D">
        <w:t xml:space="preserve"> atbalsta administrēšanu un uzraudzību, vai uzskaites veidlapu par saņemto </w:t>
      </w:r>
      <w:r w:rsidRPr="002A0D3D">
        <w:rPr>
          <w:i/>
          <w:iCs/>
        </w:rPr>
        <w:t>de minimis</w:t>
      </w:r>
      <w:r w:rsidRPr="002A0D3D">
        <w:t xml:space="preserve"> atbalstu saskaņā ar normatīvajiem aktiem par lauksaimniecības nozarē piešķiramā </w:t>
      </w:r>
      <w:r w:rsidRPr="002A0D3D">
        <w:rPr>
          <w:i/>
          <w:iCs/>
        </w:rPr>
        <w:t>de minimis</w:t>
      </w:r>
      <w:r w:rsidRPr="002A0D3D">
        <w:t xml:space="preserve"> atbalsta administrēšanu un uzraudzību;</w:t>
      </w:r>
    </w:p>
    <w:p w:rsidR="00683BE7" w:rsidRPr="002A0D3D" w:rsidP="00683BE7" w14:paraId="64642D0B" w14:textId="77777777">
      <w:pPr>
        <w:pStyle w:val="Punkts"/>
      </w:pPr>
    </w:p>
    <w:p w:rsidR="00683BE7" w:rsidRPr="002A0D3D" w:rsidP="00683BE7" w14:paraId="7220FE4C" w14:textId="6D4AC6C3">
      <w:pPr>
        <w:pStyle w:val="Punkts"/>
      </w:pPr>
      <w:r w:rsidRPr="002A0D3D">
        <w:t>5.5. plānošanas re</w:t>
      </w:r>
      <w:r w:rsidRPr="002A0D3D" w:rsidR="00BE74DE">
        <w:t>ģions uzskaita</w:t>
      </w:r>
      <w:r w:rsidRPr="002A0D3D" w:rsidR="00827FDF">
        <w:t xml:space="preserve"> atbal</w:t>
      </w:r>
      <w:r w:rsidRPr="002A0D3D">
        <w:t xml:space="preserve">stu, kas sniegts </w:t>
      </w:r>
      <w:r w:rsidRPr="002A0D3D" w:rsidR="00E17D34">
        <w:t>saskaņā</w:t>
      </w:r>
      <w:r w:rsidRPr="002A0D3D">
        <w:t xml:space="preserve"> ar:</w:t>
      </w:r>
    </w:p>
    <w:p w:rsidR="00683BE7" w:rsidRPr="002A0D3D" w:rsidP="00683BE7" w14:paraId="390F92CA" w14:textId="77777777">
      <w:pPr>
        <w:pStyle w:val="Punkts"/>
      </w:pPr>
    </w:p>
    <w:p w:rsidR="00683BE7" w:rsidRPr="002A0D3D" w:rsidP="00683BE7" w14:paraId="1923EF7A" w14:textId="1A4C3DD7">
      <w:pPr>
        <w:pStyle w:val="Punkts"/>
      </w:pPr>
      <w:r w:rsidRPr="002A0D3D">
        <w:t xml:space="preserve">5.5.1. Komisijas regulu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ievērojot normatīvos aktus par </w:t>
      </w:r>
      <w:r w:rsidRPr="002A0D3D">
        <w:rPr>
          <w:i/>
          <w:iCs/>
        </w:rPr>
        <w:t>de minimis</w:t>
      </w:r>
      <w:r w:rsidRPr="002A0D3D">
        <w:t xml:space="preserve"> atbalsta uzskaites un piešķiršanas kārtību un </w:t>
      </w:r>
      <w:r w:rsidRPr="002A0D3D">
        <w:rPr>
          <w:i/>
          <w:iCs/>
        </w:rPr>
        <w:t>de minimis</w:t>
      </w:r>
      <w:r w:rsidRPr="002A0D3D">
        <w:t xml:space="preserve"> atbalsta uzskaites veidlapu paraugiem;</w:t>
      </w:r>
    </w:p>
    <w:p w:rsidR="00683BE7" w:rsidRPr="002A0D3D" w:rsidP="00683BE7" w14:paraId="79ED2849" w14:textId="77777777">
      <w:pPr>
        <w:pStyle w:val="Punkts"/>
      </w:pPr>
    </w:p>
    <w:p w:rsidR="00683BE7" w:rsidRPr="002A0D3D" w:rsidP="00683BE7" w14:paraId="1A2F67CA" w14:textId="1C1F9763">
      <w:pPr>
        <w:pStyle w:val="Punkts"/>
      </w:pPr>
      <w:r w:rsidRPr="002A0D3D">
        <w:t xml:space="preserve">5.5.2. Komisijas regulu Nr. </w:t>
      </w:r>
      <w:r>
        <w:fldChar w:fldCharType="begin"/>
      </w:r>
      <w:r>
        <w:instrText xml:space="preserve"> HYPERLINK "http://eur-lex.europa.eu/eli/reg/2014/717/oj/?locale=LV" \t "_blank" </w:instrText>
      </w:r>
      <w:r>
        <w:fldChar w:fldCharType="separate"/>
      </w:r>
      <w:r w:rsidRPr="002A0D3D">
        <w:rPr>
          <w:rStyle w:val="Hyperlink"/>
        </w:rPr>
        <w:t>717/2014</w:t>
      </w:r>
      <w:r>
        <w:fldChar w:fldCharType="end"/>
      </w:r>
      <w:r w:rsidRPr="002A0D3D">
        <w:t xml:space="preserve">, ievērojot normatīvos aktus par zvejniecības un akvakultūras nozarē piešķiramā </w:t>
      </w:r>
      <w:r w:rsidRPr="002A0D3D">
        <w:rPr>
          <w:i/>
          <w:iCs/>
        </w:rPr>
        <w:t>de minimis</w:t>
      </w:r>
      <w:r w:rsidRPr="002A0D3D">
        <w:t xml:space="preserve"> atbalsta administrēšanas un uzraudzības kārtību;</w:t>
      </w:r>
    </w:p>
    <w:p w:rsidR="00683BE7" w:rsidRPr="002A0D3D" w:rsidP="00683BE7" w14:paraId="02FF815E" w14:textId="77777777">
      <w:pPr>
        <w:pStyle w:val="Punkts"/>
      </w:pPr>
    </w:p>
    <w:p w:rsidR="00683BE7" w:rsidRPr="002A0D3D" w:rsidP="00683BE7" w14:paraId="1F12A2CE" w14:textId="425D36C7">
      <w:pPr>
        <w:pStyle w:val="Punkts"/>
      </w:pPr>
      <w:r w:rsidRPr="002A0D3D">
        <w:t xml:space="preserve">5.5.3. Komisijas regulu Nr. </w:t>
      </w:r>
      <w:r>
        <w:fldChar w:fldCharType="begin"/>
      </w:r>
      <w:r>
        <w:instrText xml:space="preserve"> HYPERLINK "http://eur-lex.europa.eu/eli/reg/2013/1408/oj/?locale=LV" \t "_blank" </w:instrText>
      </w:r>
      <w:r>
        <w:fldChar w:fldCharType="separate"/>
      </w:r>
      <w:r w:rsidRPr="002A0D3D">
        <w:rPr>
          <w:rStyle w:val="Hyperlink"/>
        </w:rPr>
        <w:t>1408/2013</w:t>
      </w:r>
      <w:r>
        <w:fldChar w:fldCharType="end"/>
      </w:r>
      <w:r w:rsidRPr="002A0D3D">
        <w:t xml:space="preserve">, ievērojot normatīvos aktus par lauksaimniecības nozarē piešķiramā </w:t>
      </w:r>
      <w:r w:rsidRPr="002A0D3D">
        <w:rPr>
          <w:i/>
          <w:iCs/>
        </w:rPr>
        <w:t>de minimis</w:t>
      </w:r>
      <w:r w:rsidRPr="002A0D3D">
        <w:t xml:space="preserve"> atbalsta administrēšanas un uzraudzības kārtību;</w:t>
      </w:r>
    </w:p>
    <w:p w:rsidR="00683BE7" w:rsidRPr="002A0D3D" w:rsidP="00683BE7" w14:paraId="0D0B5407" w14:textId="77777777">
      <w:pPr>
        <w:pStyle w:val="Punkts"/>
      </w:pPr>
    </w:p>
    <w:p w:rsidR="00F34DE1" w:rsidRPr="002A0D3D" w:rsidP="00ED7157" w14:paraId="0ED39C77" w14:textId="1112D38C">
      <w:pPr>
        <w:pStyle w:val="Punkts"/>
      </w:pPr>
      <w:r w:rsidRPr="002A0D3D">
        <w:t xml:space="preserve">5.6. šo noteikumu ietvaros piešķirto </w:t>
      </w:r>
      <w:r w:rsidRPr="002A0D3D">
        <w:rPr>
          <w:i/>
          <w:iCs/>
        </w:rPr>
        <w:t>de minimis</w:t>
      </w:r>
      <w:r w:rsidRPr="002A0D3D">
        <w:t xml:space="preserve"> atbalstu drīkst kumulēt ar citu </w:t>
      </w:r>
      <w:r w:rsidRPr="002A0D3D">
        <w:rPr>
          <w:i/>
          <w:iCs/>
        </w:rPr>
        <w:t>de minimis</w:t>
      </w:r>
      <w:r w:rsidRPr="002A0D3D">
        <w:t xml:space="preserve"> atbalstu līdz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3. panta 2. 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 ievērojot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5. panta 1. un 2. punkta</w:t>
      </w:r>
      <w:r w:rsidRPr="002A0D3D" w:rsidR="00ED7157">
        <w:t xml:space="preserve">; </w:t>
      </w:r>
      <w:r w:rsidRPr="002A0D3D" w:rsidR="00ED7157">
        <w:t xml:space="preserve">Komisijas regulas Nr. </w:t>
      </w:r>
      <w:r>
        <w:fldChar w:fldCharType="begin"/>
      </w:r>
      <w:r>
        <w:instrText xml:space="preserve"> HYPERLINK "http://eur-lex.europa.eu/eli/reg/2013/1408/oj/?locale=LV" \t "_blank" </w:instrText>
      </w:r>
      <w:r>
        <w:fldChar w:fldCharType="separate"/>
      </w:r>
      <w:r w:rsidRPr="002A0D3D" w:rsidR="00ED7157">
        <w:rPr>
          <w:rStyle w:val="Hyperlink"/>
        </w:rPr>
        <w:t>1408/2013</w:t>
      </w:r>
      <w:r>
        <w:fldChar w:fldCharType="end"/>
      </w:r>
      <w:r w:rsidRPr="002A0D3D" w:rsidR="00ED7157">
        <w:t xml:space="preserve"> </w:t>
      </w:r>
      <w:r w:rsidRPr="002A0D3D">
        <w:t>3.panta 2.punkt</w:t>
      </w:r>
      <w:r w:rsidRPr="002A0D3D" w:rsidR="00ED7157">
        <w:t>a,</w:t>
      </w:r>
      <w:r w:rsidRPr="002A0D3D">
        <w:t xml:space="preserve"> 5.panta 1., 2. un 3.punkt</w:t>
      </w:r>
      <w:r w:rsidRPr="002A0D3D" w:rsidR="00ED7157">
        <w:t xml:space="preserve">a, Komisijas regulas Nr. </w:t>
      </w:r>
      <w:r>
        <w:fldChar w:fldCharType="begin"/>
      </w:r>
      <w:r>
        <w:instrText xml:space="preserve"> HYPERLINK "http://eur-lex.europa.eu/eli/reg/2014/717/oj/?locale=LV" \t "_blank" </w:instrText>
      </w:r>
      <w:r>
        <w:fldChar w:fldCharType="separate"/>
      </w:r>
      <w:r w:rsidRPr="002A0D3D" w:rsidR="00ED7157">
        <w:rPr>
          <w:rStyle w:val="Hyperlink"/>
        </w:rPr>
        <w:t>717/2014</w:t>
      </w:r>
      <w:r>
        <w:fldChar w:fldCharType="end"/>
      </w:r>
      <w:r w:rsidRPr="002A0D3D" w:rsidR="00ED7157">
        <w:rPr>
          <w:rStyle w:val="Hyperlink"/>
        </w:rPr>
        <w:t xml:space="preserve"> </w:t>
      </w:r>
      <w:r w:rsidRPr="002A0D3D" w:rsidR="00ED7157">
        <w:t xml:space="preserve"> </w:t>
      </w:r>
      <w:r w:rsidRPr="002A0D3D">
        <w:t>3.panta 2.punkt</w:t>
      </w:r>
      <w:r w:rsidRPr="002A0D3D" w:rsidR="00ED7157">
        <w:t>a,</w:t>
      </w:r>
      <w:r w:rsidRPr="002A0D3D">
        <w:t xml:space="preserve"> 5.panta 1., 2. un 3.punkt</w:t>
      </w:r>
      <w:r w:rsidRPr="002A0D3D" w:rsidR="00ED7157">
        <w:t>a nosacījumus</w:t>
      </w:r>
      <w:r w:rsidRPr="002A0D3D" w:rsidR="00BF29BD">
        <w:t>;</w:t>
      </w:r>
    </w:p>
    <w:p w:rsidR="00BE74DE" w:rsidRPr="002A0D3D" w:rsidP="00683BE7" w14:paraId="2B7626CC" w14:textId="77777777">
      <w:pPr>
        <w:pStyle w:val="Punkts"/>
      </w:pPr>
    </w:p>
    <w:p w:rsidR="00BE74DE" w:rsidRPr="002A0D3D" w:rsidP="00683BE7" w14:paraId="6EBB3201" w14:textId="06B5F78E">
      <w:pPr>
        <w:pStyle w:val="Punkts"/>
      </w:pPr>
      <w:r w:rsidRPr="002A0D3D">
        <w:t xml:space="preserve">5.7. ja saimnieciskās darbības veicējs, kuram piemēro atbalstu, darbojas arī nozarēs, kas minētas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1. panta 1. punkta "a", "b" vai "c" apakšpunktā, tas nodrošina šo nozaru darbību vai izmaksu nošķiršanu atbilstoši tam, kā norādīts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1. panta 2. punktā, Komisijas regulas Nr. </w:t>
      </w:r>
      <w:r>
        <w:fldChar w:fldCharType="begin"/>
      </w:r>
      <w:r>
        <w:instrText xml:space="preserve"> HYPERLINK "http://eur-lex.europa.eu/eli/reg/2014/717/oj/?locale=LV" \t "_blank" </w:instrText>
      </w:r>
      <w:r>
        <w:fldChar w:fldCharType="separate"/>
      </w:r>
      <w:r w:rsidRPr="002A0D3D">
        <w:rPr>
          <w:rStyle w:val="Hyperlink"/>
        </w:rPr>
        <w:t>717/2014</w:t>
      </w:r>
      <w:r>
        <w:fldChar w:fldCharType="end"/>
      </w:r>
      <w:r w:rsidRPr="002A0D3D">
        <w:t xml:space="preserve"> 1. panta 2. un 3. punktā un Komisijas regulas Nr. </w:t>
      </w:r>
      <w:r>
        <w:fldChar w:fldCharType="begin"/>
      </w:r>
      <w:r>
        <w:instrText xml:space="preserve"> HYPERLINK "http://eur-lex.europa.eu/eli/reg/2013/1408/oj/?locale=LV" \t "_blank" </w:instrText>
      </w:r>
      <w:r>
        <w:fldChar w:fldCharType="separate"/>
      </w:r>
      <w:r w:rsidRPr="002A0D3D">
        <w:rPr>
          <w:rStyle w:val="Hyperlink"/>
        </w:rPr>
        <w:t>1408/2013</w:t>
      </w:r>
      <w:r>
        <w:fldChar w:fldCharType="end"/>
      </w:r>
      <w:r w:rsidRPr="002A0D3D">
        <w:t xml:space="preserve"> 1. panta 2. un 3. punktā;</w:t>
      </w:r>
    </w:p>
    <w:p w:rsidR="00BE74DE" w:rsidRPr="002A0D3D" w:rsidP="00683BE7" w14:paraId="0DE6A7D4" w14:textId="77777777">
      <w:pPr>
        <w:pStyle w:val="Punkts"/>
      </w:pPr>
    </w:p>
    <w:p w:rsidR="00683BE7" w:rsidRPr="002A0D3D" w:rsidP="00ED7157" w14:paraId="29B71458" w14:textId="0DBEB383">
      <w:pPr>
        <w:pStyle w:val="Punkts"/>
      </w:pPr>
      <w:r w:rsidRPr="002A0D3D">
        <w:t xml:space="preserve">5.8. plānošanas reģions un atbalsta pasākuma finansējuma saņēmējs datus par </w:t>
      </w:r>
      <w:r w:rsidRPr="002A0D3D">
        <w:rPr>
          <w:i/>
          <w:iCs/>
        </w:rPr>
        <w:t>de minimis</w:t>
      </w:r>
      <w:r w:rsidRPr="002A0D3D">
        <w:t xml:space="preserve"> atbalstu glabā 10 fiskālos gadus atbilstoši Komisijas regulas Nr. </w:t>
      </w:r>
      <w:r>
        <w:fldChar w:fldCharType="begin"/>
      </w:r>
      <w:r>
        <w:instrText xml:space="preserve"> HYPERLINK "http://eur-lex.europa.eu/eli/reg/2013/1407/oj/?locale=LV" \t "_blank" </w:instrText>
      </w:r>
      <w:r>
        <w:fldChar w:fldCharType="separate"/>
      </w:r>
      <w:r w:rsidRPr="002A0D3D">
        <w:rPr>
          <w:rStyle w:val="Hyperlink"/>
        </w:rPr>
        <w:t>1407/2013</w:t>
      </w:r>
      <w:r>
        <w:fldChar w:fldCharType="end"/>
      </w:r>
      <w:r w:rsidRPr="002A0D3D">
        <w:t xml:space="preserve"> 6. panta 4. punktam</w:t>
      </w:r>
      <w:r w:rsidRPr="002A0D3D" w:rsidR="00ED7157">
        <w:t xml:space="preserve">, Komisijas regulas Nr. </w:t>
      </w:r>
      <w:r>
        <w:fldChar w:fldCharType="begin"/>
      </w:r>
      <w:r>
        <w:instrText xml:space="preserve"> HYPERLINK "http://eur-lex.europa.eu/eli/reg/2014/717/oj/?locale=LV" \t "_blank" </w:instrText>
      </w:r>
      <w:r>
        <w:fldChar w:fldCharType="separate"/>
      </w:r>
      <w:r w:rsidRPr="002A0D3D" w:rsidR="00ED7157">
        <w:rPr>
          <w:rStyle w:val="Hyperlink"/>
        </w:rPr>
        <w:t>717/2014</w:t>
      </w:r>
      <w:r>
        <w:fldChar w:fldCharType="end"/>
      </w:r>
      <w:r w:rsidRPr="002A0D3D" w:rsidR="00ED7157">
        <w:t xml:space="preserve"> 6. panta 4. punktam, Komisijas regulas Nr. </w:t>
      </w:r>
      <w:r>
        <w:fldChar w:fldCharType="begin"/>
      </w:r>
      <w:r>
        <w:instrText xml:space="preserve"> HYPERLINK "http://eur-lex.europa.eu/eli/reg/2013/1408/oj/?locale=LV" \t "_blank" </w:instrText>
      </w:r>
      <w:r>
        <w:fldChar w:fldCharType="separate"/>
      </w:r>
      <w:r w:rsidRPr="002A0D3D" w:rsidR="00ED7157">
        <w:rPr>
          <w:rStyle w:val="Hyperlink"/>
        </w:rPr>
        <w:t>1408/2013</w:t>
      </w:r>
      <w:r>
        <w:fldChar w:fldCharType="end"/>
      </w:r>
      <w:r w:rsidRPr="002A0D3D" w:rsidR="00ED7157">
        <w:t xml:space="preserve"> 6. panta 4. punktam.</w:t>
      </w:r>
    </w:p>
    <w:p w:rsidR="00C80211" w:rsidRPr="002A0D3D" w:rsidP="00C80211" w14:paraId="2BAB9CAA" w14:textId="77777777">
      <w:pPr>
        <w:pStyle w:val="Title"/>
        <w:ind w:left="709"/>
        <w:jc w:val="both"/>
        <w:outlineLvl w:val="0"/>
        <w:rPr>
          <w:szCs w:val="28"/>
        </w:rPr>
      </w:pPr>
    </w:p>
    <w:p w:rsidR="00C80211" w:rsidRPr="002A0D3D" w:rsidP="00773EF9" w14:paraId="798231CC" w14:textId="1A4A5D5B">
      <w:pPr>
        <w:pStyle w:val="Punkts"/>
      </w:pPr>
      <w:r w:rsidRPr="002A0D3D">
        <w:t>6</w:t>
      </w:r>
      <w:r w:rsidRPr="002A0D3D">
        <w:t xml:space="preserve">. </w:t>
      </w:r>
      <w:r w:rsidRPr="002A0D3D" w:rsidR="00683BE7">
        <w:t>Papildu šo noteikumu 5.3. apakšpunktā minētajiem nozaru un darbības ierobežojumiem a</w:t>
      </w:r>
      <w:r w:rsidRPr="002A0D3D">
        <w:t xml:space="preserve">tbalsta pasākuma dalībnieki nevar iesniegt projekta </w:t>
      </w:r>
      <w:r w:rsidRPr="002A0D3D" w:rsidR="006F465E">
        <w:t xml:space="preserve">iesniegumu </w:t>
      </w:r>
      <w:r w:rsidRPr="002A0D3D">
        <w:t>šādās darbībās un nozarēs:</w:t>
      </w:r>
    </w:p>
    <w:p w:rsidR="00C80211" w:rsidRPr="002A0D3D" w:rsidP="00C80211" w14:paraId="201A30D3" w14:textId="77777777">
      <w:pPr>
        <w:pStyle w:val="Title"/>
        <w:ind w:left="709"/>
        <w:jc w:val="both"/>
        <w:outlineLvl w:val="0"/>
        <w:rPr>
          <w:szCs w:val="28"/>
        </w:rPr>
      </w:pPr>
    </w:p>
    <w:p w:rsidR="00C80211" w:rsidRPr="002A0D3D" w:rsidP="00773EF9" w14:paraId="12BD64C9" w14:textId="1C9767A0">
      <w:pPr>
        <w:pStyle w:val="Apakpunkts"/>
      </w:pPr>
      <w:r w:rsidRPr="002A0D3D">
        <w:t>6</w:t>
      </w:r>
      <w:r w:rsidRPr="002A0D3D" w:rsidR="00925E15">
        <w:t>.1. </w:t>
      </w:r>
      <w:r w:rsidRPr="002A0D3D">
        <w:t>elektroenerģija, gāzes apgāde, siltumapgāde, izņemot gaisa kondicionēšana;</w:t>
      </w:r>
    </w:p>
    <w:p w:rsidR="00C80211" w:rsidRPr="002A0D3D" w:rsidP="00C80211" w14:paraId="27CFE38C" w14:textId="77777777">
      <w:pPr>
        <w:pStyle w:val="Title"/>
        <w:ind w:left="720" w:firstLine="720"/>
        <w:jc w:val="both"/>
        <w:outlineLvl w:val="0"/>
        <w:rPr>
          <w:szCs w:val="28"/>
        </w:rPr>
      </w:pPr>
    </w:p>
    <w:p w:rsidR="00C80211" w:rsidRPr="002A0D3D" w:rsidP="00773EF9" w14:paraId="06D0284C" w14:textId="0042AD41">
      <w:pPr>
        <w:pStyle w:val="Apakpunkts"/>
      </w:pPr>
      <w:r w:rsidRPr="002A0D3D">
        <w:t>6</w:t>
      </w:r>
      <w:r w:rsidRPr="002A0D3D" w:rsidR="00925E15">
        <w:t>.2. </w:t>
      </w:r>
      <w:r w:rsidRPr="002A0D3D">
        <w:t xml:space="preserve">ūdensapgāde, kā arī notekūdeņu, atkritumu apsaimniekošana un sanācija, izņemot otrreizējo pārstrādi; </w:t>
      </w:r>
    </w:p>
    <w:p w:rsidR="00C80211" w:rsidRPr="002A0D3D" w:rsidP="00C80211" w14:paraId="6D5943FA" w14:textId="77777777">
      <w:pPr>
        <w:pStyle w:val="Title"/>
        <w:ind w:left="720" w:firstLine="720"/>
        <w:jc w:val="both"/>
        <w:outlineLvl w:val="0"/>
        <w:rPr>
          <w:szCs w:val="28"/>
        </w:rPr>
      </w:pPr>
    </w:p>
    <w:p w:rsidR="00C80211" w:rsidRPr="002A0D3D" w:rsidP="00773EF9" w14:paraId="7AA6A4B4" w14:textId="46FC3272">
      <w:pPr>
        <w:pStyle w:val="Apakpunkts"/>
      </w:pPr>
      <w:r w:rsidRPr="002A0D3D">
        <w:t>6</w:t>
      </w:r>
      <w:r w:rsidRPr="002A0D3D">
        <w:t>.3. vairumtirdzniecība un mazumtirdzniecība, izņemot automobiļu un motociklu remontu;</w:t>
      </w:r>
    </w:p>
    <w:p w:rsidR="00C80211" w:rsidRPr="002A0D3D" w:rsidP="00C80211" w14:paraId="1491D106" w14:textId="77777777">
      <w:pPr>
        <w:pStyle w:val="Title"/>
        <w:ind w:left="720" w:firstLine="720"/>
        <w:jc w:val="both"/>
        <w:outlineLvl w:val="0"/>
        <w:rPr>
          <w:szCs w:val="28"/>
        </w:rPr>
      </w:pPr>
    </w:p>
    <w:p w:rsidR="00C80211" w:rsidRPr="002A0D3D" w:rsidP="00773EF9" w14:paraId="660976F6" w14:textId="1F7FC1CE">
      <w:pPr>
        <w:pStyle w:val="Apakpunkts"/>
      </w:pPr>
      <w:r w:rsidRPr="002A0D3D">
        <w:t>6</w:t>
      </w:r>
      <w:r w:rsidRPr="002A0D3D">
        <w:t xml:space="preserve">.4. finanšu un apdrošināšanas darbības; </w:t>
      </w:r>
    </w:p>
    <w:p w:rsidR="00C80211" w:rsidRPr="002A0D3D" w:rsidP="00C80211" w14:paraId="390C88C1" w14:textId="77777777">
      <w:pPr>
        <w:pStyle w:val="Title"/>
        <w:ind w:left="1429" w:firstLine="11"/>
        <w:jc w:val="both"/>
        <w:outlineLvl w:val="0"/>
        <w:rPr>
          <w:szCs w:val="28"/>
        </w:rPr>
      </w:pPr>
    </w:p>
    <w:p w:rsidR="00C80211" w:rsidRPr="002A0D3D" w:rsidP="00773EF9" w14:paraId="1425B906" w14:textId="028606A3">
      <w:pPr>
        <w:pStyle w:val="Apakpunkts"/>
      </w:pPr>
      <w:r w:rsidRPr="002A0D3D">
        <w:t>6</w:t>
      </w:r>
      <w:r w:rsidRPr="002A0D3D">
        <w:t>.5. operācijas ar nekustamo īpašumu;</w:t>
      </w:r>
    </w:p>
    <w:p w:rsidR="00C80211" w:rsidRPr="002A0D3D" w:rsidP="00C80211" w14:paraId="30E72915" w14:textId="77777777">
      <w:pPr>
        <w:pStyle w:val="Title"/>
        <w:ind w:left="1418" w:firstLine="11"/>
        <w:jc w:val="both"/>
        <w:outlineLvl w:val="0"/>
        <w:rPr>
          <w:szCs w:val="28"/>
        </w:rPr>
      </w:pPr>
    </w:p>
    <w:p w:rsidR="00C80211" w:rsidRPr="002A0D3D" w:rsidP="00773EF9" w14:paraId="0637E61D" w14:textId="4A5960EF">
      <w:pPr>
        <w:pStyle w:val="Apakpunkts"/>
      </w:pPr>
      <w:r w:rsidRPr="002A0D3D">
        <w:t>6.</w:t>
      </w:r>
      <w:r w:rsidRPr="002A0D3D">
        <w:t>6. valsts pārvalde un aizsardzība, obligātā sociālā apdrošināšana;</w:t>
      </w:r>
    </w:p>
    <w:p w:rsidR="00C80211" w:rsidRPr="002A0D3D" w:rsidP="00C80211" w14:paraId="756FE28E" w14:textId="77777777">
      <w:pPr>
        <w:pStyle w:val="Title"/>
        <w:ind w:left="1407" w:firstLine="11"/>
        <w:jc w:val="both"/>
        <w:outlineLvl w:val="0"/>
        <w:rPr>
          <w:szCs w:val="28"/>
        </w:rPr>
      </w:pPr>
    </w:p>
    <w:p w:rsidR="00C80211" w:rsidRPr="002A0D3D" w:rsidP="00773EF9" w14:paraId="29838C3A" w14:textId="2F3C6307">
      <w:pPr>
        <w:pStyle w:val="Apakpunkts"/>
      </w:pPr>
      <w:r w:rsidRPr="002A0D3D">
        <w:t>6</w:t>
      </w:r>
      <w:r w:rsidRPr="002A0D3D">
        <w:t>.7. azartspēles un derības;</w:t>
      </w:r>
    </w:p>
    <w:p w:rsidR="00C80211" w:rsidRPr="002A0D3D" w:rsidP="00C80211" w14:paraId="2F1FE3B8" w14:textId="77777777">
      <w:pPr>
        <w:pStyle w:val="Title"/>
        <w:ind w:left="1396" w:firstLine="11"/>
        <w:jc w:val="both"/>
        <w:outlineLvl w:val="0"/>
        <w:rPr>
          <w:szCs w:val="28"/>
        </w:rPr>
      </w:pPr>
    </w:p>
    <w:p w:rsidR="00C80211" w:rsidRPr="002A0D3D" w:rsidP="00773EF9" w14:paraId="36A74E8F" w14:textId="07626F10">
      <w:pPr>
        <w:pStyle w:val="Apakpunkts"/>
      </w:pPr>
      <w:r w:rsidRPr="002A0D3D">
        <w:t>6</w:t>
      </w:r>
      <w:r w:rsidRPr="002A0D3D">
        <w:t xml:space="preserve">.8. tabakas audzēšana un tabakas izstrādājumu ražošana; </w:t>
      </w:r>
    </w:p>
    <w:p w:rsidR="00C80211" w:rsidRPr="002A0D3D" w:rsidP="00C80211" w14:paraId="6053642F" w14:textId="77777777">
      <w:pPr>
        <w:pStyle w:val="Title"/>
        <w:ind w:left="1385" w:firstLine="11"/>
        <w:jc w:val="both"/>
        <w:outlineLvl w:val="0"/>
        <w:rPr>
          <w:szCs w:val="28"/>
        </w:rPr>
      </w:pPr>
    </w:p>
    <w:p w:rsidR="00C80211" w:rsidRPr="002A0D3D" w:rsidP="00773EF9" w14:paraId="4B7D9459" w14:textId="764F8702">
      <w:pPr>
        <w:pStyle w:val="Apakpunkts"/>
      </w:pPr>
      <w:r w:rsidRPr="002A0D3D">
        <w:t>6</w:t>
      </w:r>
      <w:r w:rsidRPr="002A0D3D">
        <w:t>.9. ārpusteritoriālo organizāciju un institūciju darbība;</w:t>
      </w:r>
    </w:p>
    <w:p w:rsidR="00C80211" w:rsidRPr="002A0D3D" w:rsidP="00C80211" w14:paraId="7A374FFD" w14:textId="77777777">
      <w:pPr>
        <w:pStyle w:val="Title"/>
        <w:ind w:left="1374" w:firstLine="11"/>
        <w:jc w:val="both"/>
        <w:outlineLvl w:val="0"/>
        <w:rPr>
          <w:szCs w:val="28"/>
        </w:rPr>
      </w:pPr>
    </w:p>
    <w:p w:rsidR="00C80211" w:rsidRPr="002A0D3D" w:rsidP="00773EF9" w14:paraId="2BB0F05A" w14:textId="3C943558">
      <w:pPr>
        <w:pStyle w:val="Apakpunkts"/>
      </w:pPr>
      <w:r w:rsidRPr="002A0D3D">
        <w:t>6</w:t>
      </w:r>
      <w:r w:rsidRPr="002A0D3D">
        <w:t>.10. sprāgstvielu, ieroču un munīcijas ražošana un tirdzniecība;</w:t>
      </w:r>
    </w:p>
    <w:p w:rsidR="00C80211" w:rsidRPr="002A0D3D" w:rsidP="00C80211" w14:paraId="370492D9" w14:textId="77777777">
      <w:pPr>
        <w:pStyle w:val="Title"/>
        <w:ind w:left="1363" w:firstLine="11"/>
        <w:jc w:val="both"/>
        <w:outlineLvl w:val="0"/>
        <w:rPr>
          <w:szCs w:val="28"/>
        </w:rPr>
      </w:pPr>
    </w:p>
    <w:p w:rsidR="00C80211" w:rsidRPr="002A0D3D" w:rsidP="00773EF9" w14:paraId="3E017441" w14:textId="55F76A12">
      <w:pPr>
        <w:pStyle w:val="Apakpunkts"/>
      </w:pPr>
      <w:r w:rsidRPr="002A0D3D">
        <w:t>6</w:t>
      </w:r>
      <w:r w:rsidRPr="002A0D3D">
        <w:t>.11. alkoholisko dzērienu ražošana un tirdzniecība.</w:t>
      </w:r>
    </w:p>
    <w:p w:rsidR="00C80211" w:rsidRPr="002A0D3D" w:rsidP="001D2BE0" w14:paraId="45826513" w14:textId="77777777">
      <w:pPr>
        <w:pStyle w:val="Title"/>
        <w:jc w:val="both"/>
        <w:outlineLvl w:val="0"/>
        <w:rPr>
          <w:szCs w:val="28"/>
        </w:rPr>
      </w:pPr>
    </w:p>
    <w:p w:rsidR="00915690" w:rsidRPr="002A0D3D" w:rsidP="00915690" w14:paraId="608ECD77" w14:textId="1C40B563">
      <w:pPr>
        <w:pStyle w:val="Title"/>
        <w:outlineLvl w:val="0"/>
        <w:rPr>
          <w:b/>
          <w:szCs w:val="28"/>
        </w:rPr>
      </w:pPr>
      <w:r w:rsidRPr="002A0D3D">
        <w:rPr>
          <w:b/>
          <w:szCs w:val="28"/>
        </w:rPr>
        <w:t>I</w:t>
      </w:r>
      <w:r w:rsidRPr="002A0D3D">
        <w:rPr>
          <w:b/>
          <w:szCs w:val="28"/>
        </w:rPr>
        <w:t>II. </w:t>
      </w:r>
      <w:r w:rsidRPr="002A0D3D" w:rsidR="00C43847">
        <w:rPr>
          <w:b/>
          <w:szCs w:val="28"/>
        </w:rPr>
        <w:t xml:space="preserve">Remigrācijas atbalsta </w:t>
      </w:r>
      <w:r w:rsidRPr="002A0D3D">
        <w:rPr>
          <w:b/>
          <w:szCs w:val="28"/>
        </w:rPr>
        <w:t>pasākuma finansējums un attiecināmās izmaksas</w:t>
      </w:r>
    </w:p>
    <w:p w:rsidR="00915690" w:rsidRPr="002A0D3D" w:rsidP="00915690" w14:paraId="4386681E" w14:textId="77777777">
      <w:pPr>
        <w:pStyle w:val="Title"/>
        <w:outlineLvl w:val="0"/>
        <w:rPr>
          <w:b/>
          <w:szCs w:val="28"/>
        </w:rPr>
      </w:pPr>
    </w:p>
    <w:p w:rsidR="00915690" w:rsidRPr="002A0D3D" w:rsidP="00773EF9" w14:paraId="01CE080E" w14:textId="7F1C8236">
      <w:pPr>
        <w:pStyle w:val="Punkts"/>
        <w:rPr>
          <w:i/>
        </w:rPr>
      </w:pPr>
      <w:r w:rsidRPr="002A0D3D">
        <w:t>7</w:t>
      </w:r>
      <w:r w:rsidRPr="002A0D3D">
        <w:t xml:space="preserve">. </w:t>
      </w:r>
      <w:r w:rsidRPr="002A0D3D" w:rsidR="00C43847">
        <w:t xml:space="preserve">Remigrācijas atbalsta </w:t>
      </w:r>
      <w:r w:rsidRPr="002A0D3D">
        <w:t xml:space="preserve">pasākuma finansējums 2018. gadā katrā plānošanas reģionā ir 36 000 </w:t>
      </w:r>
      <w:r w:rsidRPr="002A0D3D">
        <w:rPr>
          <w:i/>
        </w:rPr>
        <w:t>euro.</w:t>
      </w:r>
    </w:p>
    <w:p w:rsidR="00915690" w:rsidRPr="002A0D3D" w:rsidP="00915690" w14:paraId="49E9A89B" w14:textId="77777777">
      <w:pPr>
        <w:pStyle w:val="Title"/>
        <w:ind w:left="709"/>
        <w:jc w:val="both"/>
        <w:outlineLvl w:val="0"/>
        <w:rPr>
          <w:i/>
          <w:szCs w:val="28"/>
        </w:rPr>
      </w:pPr>
    </w:p>
    <w:p w:rsidR="00915690" w:rsidRPr="002A0D3D" w:rsidP="001F0773" w14:paraId="33101613" w14:textId="69FABE47">
      <w:pPr>
        <w:pStyle w:val="Punkts"/>
        <w:rPr>
          <w:sz w:val="24"/>
          <w:szCs w:val="24"/>
        </w:rPr>
      </w:pPr>
      <w:r w:rsidRPr="002A0D3D">
        <w:t>8</w:t>
      </w:r>
      <w:r w:rsidRPr="002A0D3D">
        <w:t xml:space="preserve">. Viens </w:t>
      </w:r>
      <w:r w:rsidRPr="002A0D3D" w:rsidR="00C43847">
        <w:t xml:space="preserve">remigrācijas </w:t>
      </w:r>
      <w:r w:rsidRPr="002A0D3D">
        <w:t xml:space="preserve">atbalsta pasākuma dalībnieks </w:t>
      </w:r>
      <w:r w:rsidRPr="002A0D3D" w:rsidR="00C43847">
        <w:t xml:space="preserve">remigrācijas </w:t>
      </w:r>
      <w:r w:rsidRPr="002A0D3D">
        <w:t>atbalsta pasākuma finansējumu var saņemt vienu reizi, un saņemtā</w:t>
      </w:r>
      <w:r w:rsidRPr="002A0D3D" w:rsidR="001F0773">
        <w:t xml:space="preserve"> remigrācijas</w:t>
      </w:r>
      <w:r w:rsidRPr="002A0D3D">
        <w:t xml:space="preserve"> atbalsta pasākuma finansējuma apmērs:</w:t>
      </w:r>
    </w:p>
    <w:p w:rsidR="00A23A01" w:rsidRPr="002A0D3D" w:rsidP="00915690" w14:paraId="534EC221" w14:textId="77777777">
      <w:pPr>
        <w:pStyle w:val="Title"/>
        <w:ind w:left="709"/>
        <w:jc w:val="both"/>
        <w:outlineLvl w:val="0"/>
        <w:rPr>
          <w:szCs w:val="28"/>
        </w:rPr>
      </w:pPr>
    </w:p>
    <w:p w:rsidR="00915690" w:rsidRPr="002A0D3D" w:rsidP="00773EF9" w14:paraId="2770C588" w14:textId="0671C33E">
      <w:pPr>
        <w:pStyle w:val="Apakpunkts"/>
      </w:pPr>
      <w:r w:rsidRPr="002A0D3D">
        <w:t>8</w:t>
      </w:r>
      <w:r w:rsidRPr="002A0D3D">
        <w:t xml:space="preserve">.1. nepārsniedz 9000 </w:t>
      </w:r>
      <w:r w:rsidRPr="002A0D3D" w:rsidR="00911D47">
        <w:rPr>
          <w:i/>
        </w:rPr>
        <w:t>euro</w:t>
      </w:r>
      <w:r w:rsidRPr="002A0D3D">
        <w:t xml:space="preserve">; </w:t>
      </w:r>
    </w:p>
    <w:p w:rsidR="00911D47" w:rsidRPr="002A0D3D" w:rsidP="00911D47" w14:paraId="6CD88649" w14:textId="77777777">
      <w:pPr>
        <w:pStyle w:val="Title"/>
        <w:ind w:left="720" w:firstLine="720"/>
        <w:jc w:val="both"/>
        <w:outlineLvl w:val="0"/>
        <w:rPr>
          <w:szCs w:val="28"/>
        </w:rPr>
      </w:pPr>
    </w:p>
    <w:p w:rsidR="00915690" w:rsidRPr="002A0D3D" w:rsidP="00A96210" w14:paraId="2C56AFED" w14:textId="3DC82107">
      <w:pPr>
        <w:pStyle w:val="Apakpunkts"/>
      </w:pPr>
      <w:r w:rsidRPr="002A0D3D">
        <w:t>8</w:t>
      </w:r>
      <w:r w:rsidRPr="002A0D3D" w:rsidR="00911D47">
        <w:t>.2. nepārsniedz</w:t>
      </w:r>
      <w:r w:rsidRPr="002A0D3D" w:rsidR="00A96210">
        <w:t xml:space="preserve"> remigrācijas atbalsta pasākuma dalībnieka</w:t>
      </w:r>
      <w:r w:rsidRPr="002A0D3D" w:rsidR="00911D47">
        <w:t xml:space="preserve"> </w:t>
      </w:r>
      <w:r w:rsidRPr="002A0D3D" w:rsidR="00A96210">
        <w:t xml:space="preserve">prognozēto </w:t>
      </w:r>
      <w:r w:rsidRPr="002A0D3D">
        <w:t>kopējo maksājumu no iedzīvotāju ienākuma nodokļa un valsts sociālās apdrošināšanas obligātajām iemak</w:t>
      </w:r>
      <w:r w:rsidRPr="002A0D3D" w:rsidR="00911D47">
        <w:t xml:space="preserve">sām nākamo trīs gadu periodā no </w:t>
      </w:r>
      <w:r w:rsidRPr="002A0D3D">
        <w:t xml:space="preserve">projekta </w:t>
      </w:r>
      <w:r w:rsidRPr="002A0D3D" w:rsidR="00A96210">
        <w:t>iesnieguma iesniegšanas brīža;</w:t>
      </w:r>
    </w:p>
    <w:p w:rsidR="00911D47" w:rsidRPr="002A0D3D" w:rsidP="00911D47" w14:paraId="49A49475" w14:textId="77777777">
      <w:pPr>
        <w:pStyle w:val="Title"/>
        <w:ind w:left="720" w:firstLine="720"/>
        <w:jc w:val="both"/>
        <w:outlineLvl w:val="0"/>
        <w:rPr>
          <w:szCs w:val="28"/>
        </w:rPr>
      </w:pPr>
    </w:p>
    <w:p w:rsidR="00915690" w:rsidRPr="002A0D3D" w:rsidP="00773EF9" w14:paraId="14A7CF72" w14:textId="60499E17">
      <w:pPr>
        <w:pStyle w:val="Apakpunkts"/>
      </w:pPr>
      <w:r w:rsidRPr="002A0D3D">
        <w:t>8</w:t>
      </w:r>
      <w:r w:rsidRPr="002A0D3D">
        <w:t xml:space="preserve">.3. </w:t>
      </w:r>
      <w:r w:rsidRPr="002A0D3D" w:rsidR="004E4103">
        <w:t>tiek nodrošināts ar piesaistītajām</w:t>
      </w:r>
      <w:r w:rsidRPr="002A0D3D">
        <w:t xml:space="preserve"> in</w:t>
      </w:r>
      <w:r w:rsidRPr="002A0D3D" w:rsidR="007827FC">
        <w:t xml:space="preserve">vestīcijām vismaz 50% apmērā no </w:t>
      </w:r>
      <w:r w:rsidRPr="002A0D3D">
        <w:t xml:space="preserve">projekta </w:t>
      </w:r>
      <w:r w:rsidRPr="002A0D3D" w:rsidR="00823C6B">
        <w:t xml:space="preserve">iesniegumā </w:t>
      </w:r>
      <w:r w:rsidRPr="002A0D3D">
        <w:t xml:space="preserve">norādītā </w:t>
      </w:r>
      <w:r w:rsidRPr="002A0D3D" w:rsidR="00B6135F">
        <w:t xml:space="preserve">remigrācijas </w:t>
      </w:r>
      <w:r w:rsidRPr="002A0D3D">
        <w:t>atbalsta pasākuma finansējuma apjoma.  Piesaistītajām investīcijām var tikt izmantoti šādi resursi:</w:t>
      </w:r>
    </w:p>
    <w:p w:rsidR="00911D47" w:rsidRPr="002A0D3D" w:rsidP="00911D47" w14:paraId="49E022BF" w14:textId="77777777">
      <w:pPr>
        <w:pStyle w:val="Title"/>
        <w:ind w:left="720" w:firstLine="720"/>
        <w:jc w:val="both"/>
        <w:outlineLvl w:val="0"/>
        <w:rPr>
          <w:szCs w:val="28"/>
        </w:rPr>
      </w:pPr>
    </w:p>
    <w:p w:rsidR="00911D47" w:rsidRPr="002A0D3D" w:rsidP="00AE498A" w14:paraId="36A1D5D9" w14:textId="35752364">
      <w:pPr>
        <w:pStyle w:val="Title"/>
        <w:ind w:left="1418" w:firstLine="22"/>
        <w:jc w:val="both"/>
        <w:outlineLvl w:val="0"/>
      </w:pPr>
      <w:r w:rsidRPr="002A0D3D">
        <w:t>8</w:t>
      </w:r>
      <w:r w:rsidRPr="002A0D3D" w:rsidR="00915690">
        <w:t xml:space="preserve">.3.1. savi resursi finanšu līdzekļu veidā, kas </w:t>
      </w:r>
      <w:r w:rsidRPr="002A0D3D" w:rsidR="00B6135F">
        <w:t xml:space="preserve">saimnieciskās darbības </w:t>
      </w:r>
      <w:r w:rsidRPr="002A0D3D" w:rsidR="009C1482">
        <w:t xml:space="preserve">īstenošanai un </w:t>
      </w:r>
      <w:r w:rsidRPr="002A0D3D" w:rsidR="00B6135F">
        <w:t xml:space="preserve">attīstībai vai uzsākšanai </w:t>
      </w:r>
      <w:r w:rsidRPr="002A0D3D" w:rsidR="00915690">
        <w:t>tiek ieguldīti</w:t>
      </w:r>
      <w:r w:rsidRPr="002A0D3D" w:rsidR="00301B1A">
        <w:t xml:space="preserve"> ne ātrāk kā vienu gadu pirms projekta iesnieguma iesniegšanas brīža; </w:t>
      </w:r>
    </w:p>
    <w:p w:rsidR="00AE498A" w:rsidRPr="002A0D3D" w:rsidP="00911D47" w14:paraId="52F2B18A" w14:textId="77777777">
      <w:pPr>
        <w:pStyle w:val="Title"/>
        <w:ind w:left="720" w:firstLine="720"/>
        <w:jc w:val="both"/>
        <w:outlineLvl w:val="0"/>
        <w:rPr>
          <w:szCs w:val="28"/>
        </w:rPr>
      </w:pPr>
    </w:p>
    <w:p w:rsidR="001718C4" w:rsidRPr="002A0D3D" w:rsidP="00773EF9" w14:paraId="53096FBD" w14:textId="2567C2F2">
      <w:pPr>
        <w:pStyle w:val="Pavisamapakpunkts"/>
      </w:pPr>
      <w:r w:rsidRPr="002A0D3D">
        <w:t>8</w:t>
      </w:r>
      <w:r w:rsidRPr="002A0D3D" w:rsidR="002E590F">
        <w:t>.3.2. </w:t>
      </w:r>
      <w:r w:rsidRPr="002A0D3D" w:rsidR="00915690">
        <w:t>ieguldījums pamatlīdzekļos</w:t>
      </w:r>
      <w:r w:rsidRPr="002A0D3D" w:rsidR="006F465E">
        <w:t>,</w:t>
      </w:r>
      <w:r w:rsidRPr="002A0D3D" w:rsidR="00915690">
        <w:t xml:space="preserve"> izņemot transportlīdzekļus, kas</w:t>
      </w:r>
      <w:r w:rsidRPr="002A0D3D">
        <w:t>:</w:t>
      </w:r>
    </w:p>
    <w:p w:rsidR="00AE498A" w:rsidRPr="002A0D3D" w:rsidP="00773EF9" w14:paraId="3E9C9DB5" w14:textId="77777777">
      <w:pPr>
        <w:pStyle w:val="Pavisamapakpunkts"/>
      </w:pPr>
    </w:p>
    <w:p w:rsidR="009C1482" w:rsidRPr="002A0D3D" w:rsidP="001718C4" w14:paraId="5B7AF430" w14:textId="20ED19D9">
      <w:pPr>
        <w:pStyle w:val="Pavisamapakpunkts"/>
        <w:ind w:left="2160"/>
      </w:pPr>
      <w:r w:rsidRPr="002A0D3D">
        <w:t>8</w:t>
      </w:r>
      <w:r w:rsidRPr="002A0D3D" w:rsidR="001718C4">
        <w:t xml:space="preserve">.3.2.1. </w:t>
      </w:r>
      <w:r w:rsidRPr="002A0D3D">
        <w:t xml:space="preserve">veikti ne ātrāk kā vienu gadu pirms projekta iesnieguma iesniegšanas brīža un pieder remigrācijas atbalsta pasākuma dalībniekam, ir vai </w:t>
      </w:r>
      <w:r w:rsidRPr="002A0D3D" w:rsidR="001718C4">
        <w:t xml:space="preserve">līdz maksājuma pieprasījuma brīdim </w:t>
      </w:r>
      <w:r w:rsidR="00C644A4">
        <w:t>tiek</w:t>
      </w:r>
      <w:r w:rsidRPr="002A0D3D" w:rsidR="001718C4">
        <w:t xml:space="preserve"> iekļauti bilances aktīvu daļā;</w:t>
      </w:r>
    </w:p>
    <w:p w:rsidR="00AE498A" w:rsidRPr="002A0D3D" w:rsidP="001718C4" w14:paraId="570D91BB" w14:textId="77777777">
      <w:pPr>
        <w:pStyle w:val="Pavisamapakpunkts"/>
        <w:ind w:left="2160"/>
      </w:pPr>
    </w:p>
    <w:p w:rsidR="001718C4" w:rsidRPr="002A0D3D" w:rsidP="001718C4" w14:paraId="0723A883" w14:textId="31EC2814">
      <w:pPr>
        <w:pStyle w:val="Pavisamapakpunkts"/>
        <w:ind w:left="2160"/>
      </w:pPr>
      <w:r w:rsidRPr="002A0D3D">
        <w:t>8</w:t>
      </w:r>
      <w:r w:rsidRPr="002A0D3D">
        <w:t>.3.2.2. tiek lietoti projekta iesniegumā norādītajā saimnieciskās darbības īstenošanas un attīstības vai uzsākšanas vietā un atbilstoši projekta iesniegumā norādītajam saimnieciskās darbības mērķim ir</w:t>
      </w:r>
      <w:r w:rsidRPr="002A0D3D" w:rsidR="00587EAE">
        <w:t xml:space="preserve"> saturiski</w:t>
      </w:r>
      <w:r w:rsidRPr="002A0D3D">
        <w:t xml:space="preserve"> papildinoši ieguldījumi projekta iesniegumā norādītājām attiecināmajām izmaksām</w:t>
      </w:r>
      <w:r w:rsidRPr="002A0D3D" w:rsidR="00BF29BD">
        <w:t>;</w:t>
      </w:r>
    </w:p>
    <w:p w:rsidR="00911D47" w:rsidRPr="002A0D3D" w:rsidP="00911D47" w14:paraId="7995C536" w14:textId="77777777">
      <w:pPr>
        <w:pStyle w:val="Title"/>
        <w:ind w:left="720" w:firstLine="720"/>
        <w:jc w:val="both"/>
        <w:outlineLvl w:val="0"/>
        <w:rPr>
          <w:szCs w:val="28"/>
        </w:rPr>
      </w:pPr>
    </w:p>
    <w:p w:rsidR="00915690" w:rsidRPr="002A0D3D" w:rsidP="00773EF9" w14:paraId="054065A8" w14:textId="2B139BFA">
      <w:pPr>
        <w:pStyle w:val="Pavisamapakpunkts"/>
      </w:pPr>
      <w:r w:rsidRPr="002A0D3D">
        <w:t>8</w:t>
      </w:r>
      <w:r w:rsidRPr="002A0D3D">
        <w:t>.3.3. ārējais finansējums, tostarp,</w:t>
      </w:r>
      <w:r w:rsidRPr="002A0D3D" w:rsidR="00301B1A">
        <w:t xml:space="preserve"> </w:t>
      </w:r>
      <w:r w:rsidRPr="002A0D3D">
        <w:t>finansējums</w:t>
      </w:r>
      <w:r w:rsidRPr="002A0D3D" w:rsidR="00301B1A">
        <w:t xml:space="preserve"> un garantijas</w:t>
      </w:r>
      <w:r w:rsidRPr="002A0D3D">
        <w:t>, kas piesaistīts no kredītiestādēm un tiek ieguldīts</w:t>
      </w:r>
      <w:r w:rsidRPr="002A0D3D" w:rsidR="005E50A5">
        <w:t xml:space="preserve"> saimnieciskās darbības īstenošanai un attīstībai vai uzsākšanai</w:t>
      </w:r>
      <w:r w:rsidRPr="002A0D3D" w:rsidR="00301B1A">
        <w:t xml:space="preserve"> ne ātrāk kā vienu gadu pirms projekta iesnieguma iesniegšanas brīža</w:t>
      </w:r>
      <w:r w:rsidRPr="002A0D3D" w:rsidR="00BF29BD">
        <w:t>.</w:t>
      </w:r>
    </w:p>
    <w:p w:rsidR="00911D47" w:rsidRPr="002A0D3D" w:rsidP="00911D47" w14:paraId="1679013C" w14:textId="77777777">
      <w:pPr>
        <w:pStyle w:val="Title"/>
        <w:ind w:firstLine="720"/>
        <w:jc w:val="both"/>
        <w:outlineLvl w:val="0"/>
        <w:rPr>
          <w:szCs w:val="28"/>
        </w:rPr>
      </w:pPr>
    </w:p>
    <w:p w:rsidR="00911D47" w:rsidRPr="002A0D3D" w:rsidP="00773EF9" w14:paraId="442D2615" w14:textId="0CADE0A8">
      <w:pPr>
        <w:pStyle w:val="Punkts"/>
      </w:pPr>
      <w:r w:rsidRPr="002A0D3D">
        <w:t>9</w:t>
      </w:r>
      <w:r w:rsidRPr="002A0D3D">
        <w:t xml:space="preserve">. </w:t>
      </w:r>
      <w:r w:rsidRPr="002A0D3D" w:rsidR="000D743D">
        <w:t>Remigrācijas a</w:t>
      </w:r>
      <w:r w:rsidRPr="002A0D3D" w:rsidR="00B2684F">
        <w:t xml:space="preserve">tbalsta pasākuma </w:t>
      </w:r>
      <w:r w:rsidRPr="002A0D3D">
        <w:t>ietvaros attiecināmās izmaksās ietver šādas izmaksu pozīcijas:</w:t>
      </w:r>
    </w:p>
    <w:p w:rsidR="00911D47" w:rsidRPr="002A0D3D" w:rsidP="00911D47" w14:paraId="7A2D1852" w14:textId="77777777">
      <w:pPr>
        <w:pStyle w:val="Title"/>
        <w:ind w:firstLine="720"/>
        <w:jc w:val="both"/>
        <w:outlineLvl w:val="0"/>
        <w:rPr>
          <w:szCs w:val="28"/>
        </w:rPr>
      </w:pPr>
    </w:p>
    <w:p w:rsidR="00911D47" w:rsidRPr="002A0D3D" w:rsidP="00773EF9" w14:paraId="131AC1A2" w14:textId="0A1E8BDE">
      <w:pPr>
        <w:pStyle w:val="Apakpunkts"/>
      </w:pPr>
      <w:r w:rsidRPr="002A0D3D">
        <w:t>9</w:t>
      </w:r>
      <w:r w:rsidRPr="002A0D3D">
        <w:t>.1. pamatlīdzekļos veiktie ilgtermiņa materiālie ieguldījumi (zemes gabali, ēkas, būves, ilggadīgie stādījumi, tehnoloģiskās iekārtas un mašīnas) un nemateriālie ieguldījumi (patenti, licences, preču zīmes, firmas zīmes, koncesijas un datorprogrammas), kuri atbilst šādiem nosacījumiem:</w:t>
      </w:r>
    </w:p>
    <w:p w:rsidR="00911D47" w:rsidRPr="002A0D3D" w:rsidP="00911D47" w14:paraId="3338B021" w14:textId="77777777">
      <w:pPr>
        <w:pStyle w:val="Title"/>
        <w:ind w:left="1440"/>
        <w:jc w:val="both"/>
        <w:outlineLvl w:val="0"/>
        <w:rPr>
          <w:szCs w:val="28"/>
        </w:rPr>
      </w:pPr>
    </w:p>
    <w:p w:rsidR="00911D47" w:rsidRPr="002A0D3D" w:rsidP="00773EF9" w14:paraId="04831AB4" w14:textId="01EC8FC4">
      <w:pPr>
        <w:pStyle w:val="Pavisamapakpunkts"/>
      </w:pPr>
      <w:r w:rsidRPr="002A0D3D">
        <w:t>9</w:t>
      </w:r>
      <w:r w:rsidRPr="002A0D3D">
        <w:t xml:space="preserve">.1.1. tie nepieciešami </w:t>
      </w:r>
      <w:r w:rsidRPr="002A0D3D" w:rsidR="000D743D">
        <w:t xml:space="preserve">saimnieciskās darbības </w:t>
      </w:r>
      <w:r w:rsidRPr="002A0D3D">
        <w:t>mērķa sasniegšanai, darījumos izmantojot ekonomiski izdevīgāko pieeju;</w:t>
      </w:r>
    </w:p>
    <w:p w:rsidR="00911D47" w:rsidRPr="002A0D3D" w:rsidP="00911D47" w14:paraId="4167B9BA" w14:textId="77777777">
      <w:pPr>
        <w:pStyle w:val="Title"/>
        <w:ind w:left="1440" w:firstLine="720"/>
        <w:jc w:val="both"/>
        <w:outlineLvl w:val="0"/>
        <w:rPr>
          <w:szCs w:val="28"/>
        </w:rPr>
      </w:pPr>
    </w:p>
    <w:p w:rsidR="00911D47" w:rsidRPr="002A0D3D" w:rsidP="00773EF9" w14:paraId="34A41D5E" w14:textId="10D53C9D">
      <w:pPr>
        <w:pStyle w:val="Pavisamapakpunkts"/>
      </w:pPr>
      <w:r w:rsidRPr="002A0D3D">
        <w:t>9</w:t>
      </w:r>
      <w:r w:rsidRPr="002A0D3D">
        <w:t xml:space="preserve">.1.2. tie jāizmanto vienīgi </w:t>
      </w:r>
      <w:r w:rsidRPr="002A0D3D" w:rsidR="000D743D">
        <w:t xml:space="preserve">remigrācijas </w:t>
      </w:r>
      <w:r w:rsidRPr="002A0D3D">
        <w:t>atbalsta pasākuma finansējuma saņēmēja saimnieciskās darbības veikšanas vietā;</w:t>
      </w:r>
    </w:p>
    <w:p w:rsidR="00911D47" w:rsidRPr="002A0D3D" w:rsidP="00911D47" w14:paraId="39A0A1C7" w14:textId="77777777">
      <w:pPr>
        <w:pStyle w:val="Title"/>
        <w:ind w:left="1440" w:firstLine="720"/>
        <w:jc w:val="both"/>
        <w:outlineLvl w:val="0"/>
        <w:rPr>
          <w:szCs w:val="28"/>
        </w:rPr>
      </w:pPr>
    </w:p>
    <w:p w:rsidR="00911D47" w:rsidRPr="002A0D3D" w:rsidP="00257A50" w14:paraId="17077EE9" w14:textId="41A0559F">
      <w:pPr>
        <w:pStyle w:val="Pavisamapakpunkts"/>
      </w:pPr>
      <w:r w:rsidRPr="002A0D3D">
        <w:t>9</w:t>
      </w:r>
      <w:r w:rsidRPr="002A0D3D">
        <w:t>.1.3.</w:t>
      </w:r>
      <w:r w:rsidRPr="002A0D3D" w:rsidR="00257A50">
        <w:t xml:space="preserve"> ne mazāk kā trīs gadus</w:t>
      </w:r>
      <w:r w:rsidRPr="002A0D3D">
        <w:t xml:space="preserve"> </w:t>
      </w:r>
      <w:r w:rsidRPr="002A0D3D" w:rsidR="00257A50">
        <w:t xml:space="preserve">no projekta iesnieguma iesniegšanas brīža </w:t>
      </w:r>
      <w:r w:rsidRPr="002A0D3D">
        <w:t xml:space="preserve">tiem jābūt iekļautiem </w:t>
      </w:r>
      <w:r w:rsidRPr="002A0D3D" w:rsidR="004B04A3">
        <w:t xml:space="preserve">remigrācijas </w:t>
      </w:r>
      <w:r w:rsidRPr="002A0D3D">
        <w:t>atbalsta pasākuma finansējuma saņēmēja</w:t>
      </w:r>
      <w:r w:rsidRPr="002A0D3D" w:rsidR="0023180E">
        <w:t xml:space="preserve"> bilances aktīvu sadaļā;</w:t>
      </w:r>
    </w:p>
    <w:p w:rsidR="00B2684F" w:rsidRPr="002A0D3D" w:rsidP="00911D47" w14:paraId="7DBA39CD" w14:textId="77777777">
      <w:pPr>
        <w:pStyle w:val="Title"/>
        <w:ind w:left="1440" w:firstLine="720"/>
        <w:jc w:val="both"/>
        <w:outlineLvl w:val="0"/>
        <w:rPr>
          <w:szCs w:val="28"/>
        </w:rPr>
      </w:pPr>
    </w:p>
    <w:p w:rsidR="00911D47" w:rsidRPr="002A0D3D" w:rsidP="00773EF9" w14:paraId="3B310CB3" w14:textId="3B9FE669">
      <w:pPr>
        <w:pStyle w:val="Apakpunkts"/>
      </w:pPr>
      <w:r w:rsidRPr="002A0D3D">
        <w:t>9</w:t>
      </w:r>
      <w:r w:rsidRPr="002A0D3D">
        <w:t>.2. apgrozāmie līdzekļi</w:t>
      </w:r>
      <w:r w:rsidRPr="002A0D3D" w:rsidR="00B2684F">
        <w:t xml:space="preserve"> līdz 20%</w:t>
      </w:r>
      <w:r w:rsidRPr="002A0D3D">
        <w:t xml:space="preserve"> no kopējām paredzētajām izmaksām </w:t>
      </w:r>
      <w:r w:rsidRPr="002A0D3D" w:rsidR="00257A50">
        <w:t xml:space="preserve">remigrācijas atbalsta pasākuma finansējuma ietvaros - </w:t>
      </w:r>
      <w:r w:rsidRPr="002A0D3D">
        <w:t xml:space="preserve">izejvielu, materiālu iegādei, kā arī citām izmaksām, kas nepieciešamas </w:t>
      </w:r>
      <w:r w:rsidRPr="002A0D3D" w:rsidR="00257A50">
        <w:t xml:space="preserve">saimnieciskās darbības </w:t>
      </w:r>
      <w:r w:rsidRPr="002A0D3D">
        <w:t>mērķa sasniegšanai, izņemot izmaksas atlīdzībām, apmācību un konsultāciju izdevumiem.</w:t>
      </w:r>
    </w:p>
    <w:p w:rsidR="00F52E5C" w:rsidRPr="002A0D3D" w:rsidP="002E590F" w14:paraId="0F22ED12" w14:textId="77777777">
      <w:pPr>
        <w:pStyle w:val="Title"/>
        <w:ind w:left="720" w:hanging="11"/>
        <w:jc w:val="both"/>
        <w:outlineLvl w:val="0"/>
        <w:rPr>
          <w:szCs w:val="28"/>
        </w:rPr>
      </w:pPr>
    </w:p>
    <w:p w:rsidR="00683BE7" w:rsidRPr="002A0D3D" w:rsidP="00574926" w14:paraId="6448BF5C" w14:textId="266EB5DD">
      <w:pPr>
        <w:pStyle w:val="Punkts"/>
      </w:pPr>
      <w:r w:rsidRPr="002A0D3D">
        <w:t>1</w:t>
      </w:r>
      <w:r w:rsidRPr="002A0D3D" w:rsidR="001D2BE0">
        <w:t>0</w:t>
      </w:r>
      <w:r w:rsidRPr="002A0D3D" w:rsidR="00F52E5C">
        <w:t xml:space="preserve">. Par attiecināmajām izmaksām tiek uzskatītas tikai </w:t>
      </w:r>
      <w:r w:rsidRPr="002A0D3D" w:rsidR="009E24E6">
        <w:t xml:space="preserve">tās </w:t>
      </w:r>
      <w:r w:rsidRPr="002A0D3D" w:rsidR="00F52E5C">
        <w:t xml:space="preserve">izmaksas, kas ir radušās no projekta </w:t>
      </w:r>
      <w:r w:rsidRPr="002A0D3D" w:rsidR="00823C6B">
        <w:t xml:space="preserve">iesnieguma </w:t>
      </w:r>
      <w:r w:rsidRPr="002A0D3D" w:rsidR="00F52E5C">
        <w:t xml:space="preserve">iesniegšanas dienas. </w:t>
      </w:r>
    </w:p>
    <w:p w:rsidR="00B2684F" w:rsidRPr="002A0D3D" w:rsidP="00575628" w14:paraId="4CF07174" w14:textId="77777777">
      <w:pPr>
        <w:pStyle w:val="Title"/>
        <w:jc w:val="both"/>
        <w:outlineLvl w:val="0"/>
        <w:rPr>
          <w:szCs w:val="28"/>
        </w:rPr>
      </w:pPr>
    </w:p>
    <w:p w:rsidR="00B2684F" w:rsidRPr="002A0D3D" w:rsidP="00B2684F" w14:paraId="2C2002A0" w14:textId="3A292DB2">
      <w:pPr>
        <w:pStyle w:val="Title"/>
        <w:outlineLvl w:val="0"/>
        <w:rPr>
          <w:b/>
          <w:szCs w:val="28"/>
        </w:rPr>
      </w:pPr>
      <w:r w:rsidRPr="002A0D3D">
        <w:rPr>
          <w:b/>
          <w:szCs w:val="28"/>
        </w:rPr>
        <w:t>IV. </w:t>
      </w:r>
      <w:r w:rsidRPr="002A0D3D" w:rsidR="002D6BD2">
        <w:rPr>
          <w:b/>
          <w:szCs w:val="28"/>
        </w:rPr>
        <w:t xml:space="preserve"> P</w:t>
      </w:r>
      <w:r w:rsidRPr="002A0D3D" w:rsidR="006C5EEB">
        <w:rPr>
          <w:b/>
          <w:szCs w:val="28"/>
        </w:rPr>
        <w:t xml:space="preserve">rojektu </w:t>
      </w:r>
      <w:r w:rsidRPr="002A0D3D" w:rsidR="00823C6B">
        <w:rPr>
          <w:b/>
          <w:szCs w:val="28"/>
        </w:rPr>
        <w:t xml:space="preserve">iesniegumu </w:t>
      </w:r>
      <w:r w:rsidRPr="002A0D3D">
        <w:rPr>
          <w:b/>
          <w:szCs w:val="28"/>
        </w:rPr>
        <w:t>vērtēšana</w:t>
      </w:r>
    </w:p>
    <w:p w:rsidR="00B2684F" w:rsidRPr="002A0D3D" w:rsidP="00B2684F" w14:paraId="0466C2AE" w14:textId="77777777">
      <w:pPr>
        <w:pStyle w:val="Title"/>
        <w:outlineLvl w:val="0"/>
        <w:rPr>
          <w:b/>
          <w:szCs w:val="28"/>
        </w:rPr>
      </w:pPr>
    </w:p>
    <w:p w:rsidR="00D863B1" w:rsidRPr="002A0D3D" w:rsidP="00D863B1" w14:paraId="41DADE05" w14:textId="33B974B1">
      <w:pPr>
        <w:pStyle w:val="Punkts"/>
      </w:pPr>
      <w:r w:rsidRPr="002A0D3D">
        <w:t>1</w:t>
      </w:r>
      <w:r w:rsidRPr="002A0D3D" w:rsidR="001D2BE0">
        <w:t>1</w:t>
      </w:r>
      <w:r w:rsidRPr="002A0D3D" w:rsidR="00B2684F">
        <w:t xml:space="preserve">. Projekta </w:t>
      </w:r>
      <w:r w:rsidRPr="002A0D3D" w:rsidR="00823C6B">
        <w:t xml:space="preserve">iesniegums </w:t>
      </w:r>
      <w:r w:rsidRPr="002A0D3D" w:rsidR="00B2684F">
        <w:t xml:space="preserve">ir jāiesniedz izvērtēšanai </w:t>
      </w:r>
      <w:r w:rsidRPr="002A0D3D" w:rsidR="00034668">
        <w:t>p</w:t>
      </w:r>
      <w:r w:rsidRPr="002A0D3D" w:rsidR="00B2684F">
        <w:t>lānošanas reģionā</w:t>
      </w:r>
      <w:r w:rsidRPr="002A0D3D" w:rsidR="00D509B9">
        <w:t>, kurā</w:t>
      </w:r>
      <w:r w:rsidRPr="002A0D3D" w:rsidR="00DD10E4">
        <w:t xml:space="preserve"> </w:t>
      </w:r>
      <w:r w:rsidRPr="002A0D3D" w:rsidR="00574926">
        <w:t xml:space="preserve">remigrācijas </w:t>
      </w:r>
      <w:r w:rsidRPr="002A0D3D" w:rsidR="00DD10E4">
        <w:t xml:space="preserve">atbalsta pasākuma dalībnieks </w:t>
      </w:r>
      <w:r w:rsidRPr="002A0D3D">
        <w:t xml:space="preserve">veic </w:t>
      </w:r>
      <w:r w:rsidRPr="002A0D3D" w:rsidR="00DD10E4">
        <w:t>vai</w:t>
      </w:r>
      <w:r w:rsidRPr="002A0D3D">
        <w:t xml:space="preserve"> pēc remigrācijas atbalsta pasākuma finansējuma saņemšanas plāno </w:t>
      </w:r>
      <w:r w:rsidRPr="002A0D3D" w:rsidR="001D2BE0">
        <w:t>uzsākt</w:t>
      </w:r>
      <w:r w:rsidRPr="002A0D3D">
        <w:t xml:space="preserve"> saimniecisko darbību</w:t>
      </w:r>
      <w:r w:rsidRPr="002A0D3D" w:rsidR="00034668">
        <w:t>.</w:t>
      </w:r>
    </w:p>
    <w:p w:rsidR="001767BF" w:rsidRPr="002A0D3D" w:rsidP="00DE1F4C" w14:paraId="07AAA794" w14:textId="77777777">
      <w:pPr>
        <w:pStyle w:val="Punkts"/>
      </w:pPr>
    </w:p>
    <w:p w:rsidR="0073332F" w:rsidRPr="002A0D3D" w:rsidP="0073332F" w14:paraId="33868111" w14:textId="458F8A34">
      <w:pPr>
        <w:pStyle w:val="Punkts"/>
      </w:pPr>
      <w:r w:rsidRPr="002A0D3D">
        <w:t>1</w:t>
      </w:r>
      <w:r w:rsidRPr="002A0D3D" w:rsidR="001D2BE0">
        <w:t>2</w:t>
      </w:r>
      <w:r w:rsidRPr="002A0D3D">
        <w:t>.</w:t>
      </w:r>
      <w:r w:rsidRPr="002A0D3D" w:rsidR="001D2BE0">
        <w:t xml:space="preserve"> </w:t>
      </w:r>
      <w:r w:rsidRPr="002A0D3D" w:rsidR="0030315A">
        <w:t xml:space="preserve">Projekta </w:t>
      </w:r>
      <w:r w:rsidRPr="002A0D3D" w:rsidR="00823C6B">
        <w:t xml:space="preserve">iesniegumam </w:t>
      </w:r>
      <w:r w:rsidRPr="002A0D3D" w:rsidR="0030315A">
        <w:t xml:space="preserve">ir jāatbilst </w:t>
      </w:r>
      <w:r w:rsidRPr="002A0D3D" w:rsidR="00372249">
        <w:t>noformēšanas prasībām</w:t>
      </w:r>
      <w:r w:rsidRPr="002A0D3D" w:rsidR="0030315A">
        <w:t>, kas noteiktas šo noteikumu</w:t>
      </w:r>
      <w:r w:rsidRPr="002A0D3D" w:rsidR="00EF7296">
        <w:t xml:space="preserve"> 1</w:t>
      </w:r>
      <w:r w:rsidRPr="002A0D3D" w:rsidR="00030E51">
        <w:t>.</w:t>
      </w:r>
      <w:r w:rsidRPr="002A0D3D" w:rsidR="0030315A">
        <w:t xml:space="preserve"> pielikum</w:t>
      </w:r>
      <w:r w:rsidRPr="002A0D3D" w:rsidR="00030E51">
        <w:t>ā.</w:t>
      </w:r>
      <w:r w:rsidRPr="002A0D3D" w:rsidR="00DE1F4C">
        <w:t xml:space="preserve"> Iesniedzot projekta iesniegumu, remigrācijas atbalsta pasākuma dalībnieks tādējādi apliecina projekta iesniegumā norādītās informācijas patiesumu.</w:t>
      </w:r>
    </w:p>
    <w:p w:rsidR="0073332F" w:rsidRPr="002A0D3D" w:rsidP="00DE1F4C" w14:paraId="4A12426A" w14:textId="77777777">
      <w:pPr>
        <w:pStyle w:val="Punkts"/>
      </w:pPr>
    </w:p>
    <w:p w:rsidR="0073332F" w:rsidRPr="002A0D3D" w:rsidP="0073332F" w14:paraId="398AC329" w14:textId="28BFF01C">
      <w:pPr>
        <w:pStyle w:val="Title"/>
        <w:ind w:firstLine="720"/>
        <w:jc w:val="both"/>
        <w:outlineLvl w:val="0"/>
        <w:rPr>
          <w:iCs/>
          <w:szCs w:val="28"/>
        </w:rPr>
      </w:pPr>
      <w:r w:rsidRPr="00DC5488">
        <w:rPr>
          <w:iCs/>
          <w:szCs w:val="28"/>
        </w:rPr>
        <w:t>13.</w:t>
      </w:r>
      <w:r w:rsidRPr="00DC5488" w:rsidR="00713A4D">
        <w:rPr>
          <w:iCs/>
          <w:szCs w:val="28"/>
        </w:rPr>
        <w:t> Pilsonības un migrācijas lietu pārvalde vērtēšanas komisijai no Iedzīvotāju reģistra sniedz ziņas par Latvijas pilsoņa, Latvijas nepilsoņa, personas, kurai piešķirts repatrianta statuss, kā arī minēto personu ģimenes locekļa, deklarēto, reģistrēto vai norādīto dzīvesvietas adresi</w:t>
      </w:r>
      <w:r w:rsidRPr="00DC5488">
        <w:rPr>
          <w:iCs/>
          <w:szCs w:val="28"/>
        </w:rPr>
        <w:t>.</w:t>
      </w:r>
    </w:p>
    <w:p w:rsidR="0073332F" w:rsidRPr="002A0D3D" w:rsidP="00B2684F" w14:paraId="1B6DCFE4" w14:textId="77777777">
      <w:pPr>
        <w:pStyle w:val="Title"/>
        <w:ind w:left="709"/>
        <w:jc w:val="both"/>
        <w:outlineLvl w:val="0"/>
        <w:rPr>
          <w:szCs w:val="28"/>
        </w:rPr>
      </w:pPr>
    </w:p>
    <w:p w:rsidR="00FC5C6B" w:rsidRPr="002A0D3D" w:rsidP="002A0D3D" w14:paraId="008759E8" w14:textId="67CA4ED5">
      <w:pPr>
        <w:pStyle w:val="Punkts"/>
      </w:pPr>
      <w:r w:rsidRPr="002A0D3D">
        <w:t>1</w:t>
      </w:r>
      <w:r w:rsidRPr="002A0D3D" w:rsidR="003C741D">
        <w:t>4</w:t>
      </w:r>
      <w:r w:rsidRPr="002A0D3D" w:rsidR="0030315A">
        <w:t>.</w:t>
      </w:r>
      <w:r w:rsidRPr="002A0D3D" w:rsidR="004157E1">
        <w:t xml:space="preserve"> </w:t>
      </w:r>
      <w:r w:rsidRPr="002A0D3D" w:rsidR="00F82ADC">
        <w:t>V</w:t>
      </w:r>
      <w:r w:rsidRPr="002A0D3D" w:rsidR="004157E1">
        <w:t>ērtēšanas komisija</w:t>
      </w:r>
      <w:r w:rsidRPr="002A0D3D" w:rsidR="00F82ADC">
        <w:t>i ir tiesības pieprasīt valsts un pašvaldību iestādēm to rīcībā esošo informāciju, kas apliecina remigrācijas atbalsta pasākuma dalībnieka atbilstību</w:t>
      </w:r>
      <w:r w:rsidRPr="002A0D3D" w:rsidR="007523A7">
        <w:t xml:space="preserve"> šajos noteikumos minētajām prasībām</w:t>
      </w:r>
      <w:r w:rsidRPr="002A0D3D" w:rsidR="00F82ADC">
        <w:t>.</w:t>
      </w:r>
      <w:r w:rsidRPr="002A0D3D" w:rsidR="00517EA0">
        <w:t xml:space="preserve"> </w:t>
      </w:r>
      <w:r w:rsidRPr="002A0D3D" w:rsidR="00F82ADC">
        <w:t>Ja vērtēšanas komisija</w:t>
      </w:r>
      <w:r w:rsidRPr="002A0D3D" w:rsidR="00B70CB1">
        <w:t>, pieprasot informāciju no valsts un pašvaldību iestādēm,</w:t>
      </w:r>
      <w:r w:rsidRPr="002A0D3D" w:rsidR="004157E1">
        <w:t xml:space="preserve"> konstatē neatbilstību kādai no šo noteikumu </w:t>
      </w:r>
      <w:r w:rsidRPr="002A0D3D" w:rsidR="006F3033">
        <w:t>3.1</w:t>
      </w:r>
      <w:r w:rsidRPr="002A0D3D" w:rsidR="004157E1">
        <w:t>.</w:t>
      </w:r>
      <w:r w:rsidRPr="002A0D3D" w:rsidR="006F3033">
        <w:t>apakš</w:t>
      </w:r>
      <w:r w:rsidRPr="002A0D3D" w:rsidR="004157E1">
        <w:t>punktā</w:t>
      </w:r>
      <w:r w:rsidRPr="002A0D3D" w:rsidR="00E17D34">
        <w:t xml:space="preserve"> definētajām prasībām</w:t>
      </w:r>
      <w:r w:rsidRPr="002A0D3D" w:rsidR="006F3033">
        <w:t xml:space="preserve"> un </w:t>
      </w:r>
      <w:r w:rsidRPr="002A0D3D" w:rsidR="00E17D34">
        <w:t>šo noteikumu II</w:t>
      </w:r>
      <w:r w:rsidRPr="002A0D3D" w:rsidR="00E67FD1">
        <w:t>.</w:t>
      </w:r>
      <w:r w:rsidRPr="002A0D3D" w:rsidR="00E17D34">
        <w:t xml:space="preserve"> nodaļā</w:t>
      </w:r>
      <w:r w:rsidRPr="002A0D3D" w:rsidR="004157E1">
        <w:t xml:space="preserve"> minētajām prasībām, tad projekta iesniegum</w:t>
      </w:r>
      <w:r w:rsidRPr="002A0D3D" w:rsidR="006F3033">
        <w:t>u vērtēšanas komisija nevērtē.</w:t>
      </w:r>
    </w:p>
    <w:p w:rsidR="004157E1" w:rsidRPr="002A0D3D" w:rsidP="00773EF9" w14:paraId="246D7090" w14:textId="77777777">
      <w:pPr>
        <w:pStyle w:val="Punkts"/>
      </w:pPr>
    </w:p>
    <w:p w:rsidR="00727545" w:rsidRPr="002A0D3D" w:rsidP="004157E1" w14:paraId="44D5AC0E" w14:textId="4E90A418">
      <w:pPr>
        <w:pStyle w:val="Punkts"/>
      </w:pPr>
      <w:r w:rsidRPr="002A0D3D">
        <w:t>1</w:t>
      </w:r>
      <w:r w:rsidRPr="002A0D3D" w:rsidR="003C741D">
        <w:t>5</w:t>
      </w:r>
      <w:r w:rsidRPr="002A0D3D" w:rsidR="004157E1">
        <w:t xml:space="preserve">. </w:t>
      </w:r>
      <w:r w:rsidRPr="002A0D3D" w:rsidR="0030315A">
        <w:t xml:space="preserve">Projekta </w:t>
      </w:r>
      <w:r w:rsidRPr="002A0D3D" w:rsidR="00823C6B">
        <w:t xml:space="preserve">iesniegumi </w:t>
      </w:r>
      <w:r w:rsidRPr="002A0D3D" w:rsidR="0030315A">
        <w:t>tiek vērtēti konkursa kārtībā</w:t>
      </w:r>
      <w:r w:rsidRPr="002A0D3D" w:rsidR="005A3840">
        <w:t xml:space="preserve">, </w:t>
      </w:r>
      <w:r w:rsidRPr="002A0D3D" w:rsidR="0030315A">
        <w:t xml:space="preserve">Projekta </w:t>
      </w:r>
      <w:r w:rsidRPr="002A0D3D" w:rsidR="00823C6B">
        <w:t xml:space="preserve">iesnieguma </w:t>
      </w:r>
      <w:r w:rsidRPr="002A0D3D" w:rsidR="0030315A">
        <w:t xml:space="preserve">vērtēšanas kritēriji ir noteikti šo noteikumu </w:t>
      </w:r>
      <w:r w:rsidRPr="002A0D3D" w:rsidR="00EF7296">
        <w:t>2</w:t>
      </w:r>
      <w:r w:rsidRPr="002A0D3D" w:rsidR="00030E51">
        <w:t xml:space="preserve">. </w:t>
      </w:r>
      <w:r w:rsidRPr="002A0D3D" w:rsidR="0030315A">
        <w:t>pielikum</w:t>
      </w:r>
      <w:r w:rsidRPr="002A0D3D" w:rsidR="00030E51">
        <w:t>ā.</w:t>
      </w:r>
    </w:p>
    <w:p w:rsidR="006F3033" w:rsidRPr="002A0D3D" w:rsidP="004157E1" w14:paraId="1A61EB98" w14:textId="77777777">
      <w:pPr>
        <w:pStyle w:val="Punkts"/>
      </w:pPr>
    </w:p>
    <w:p w:rsidR="006F3033" w:rsidRPr="002A0D3D" w:rsidP="006F3033" w14:paraId="154A4804" w14:textId="34987A0A">
      <w:pPr>
        <w:pStyle w:val="Title"/>
        <w:ind w:firstLine="709"/>
        <w:jc w:val="both"/>
        <w:outlineLvl w:val="0"/>
      </w:pPr>
      <w:r w:rsidRPr="002A0D3D">
        <w:t>1</w:t>
      </w:r>
      <w:r w:rsidRPr="002A0D3D" w:rsidR="003C741D">
        <w:t>6</w:t>
      </w:r>
      <w:r w:rsidRPr="002A0D3D">
        <w:t xml:space="preserve">. Plānošanas reģions izveido vērtēšanas komisiju piecu cilvēkā sastāvā, kuru apstiprina </w:t>
      </w:r>
      <w:r w:rsidRPr="002A0D3D" w:rsidR="00034668">
        <w:t>p</w:t>
      </w:r>
      <w:r w:rsidRPr="002A0D3D">
        <w:t>lānošanas reģiona attīstības padome. Vērtēšanas komisija veic projektu iesniegumu vērtēšanu,</w:t>
      </w:r>
      <w:r w:rsidRPr="002A0D3D">
        <w:rPr>
          <w:b/>
        </w:rPr>
        <w:t xml:space="preserve"> </w:t>
      </w:r>
      <w:r w:rsidRPr="002A0D3D">
        <w:t xml:space="preserve">projektu iesniegumu rezultātus secīgi sarindojot, atbilstoši šo noteikumu 2. pielikumā noteiktajai projekta iesnieguma rezultāta aprēķina formulai. </w:t>
      </w:r>
    </w:p>
    <w:p w:rsidR="006F3033" w:rsidRPr="002A0D3D" w:rsidP="004157E1" w14:paraId="3997F2CC" w14:textId="77777777">
      <w:pPr>
        <w:pStyle w:val="Punkts"/>
      </w:pPr>
    </w:p>
    <w:p w:rsidR="00B2684F" w:rsidRPr="002A0D3D" w:rsidP="001E4C76" w14:paraId="2A79FA1D" w14:textId="705000ED">
      <w:pPr>
        <w:pStyle w:val="Title"/>
        <w:ind w:firstLine="709"/>
        <w:jc w:val="both"/>
        <w:outlineLvl w:val="0"/>
      </w:pPr>
      <w:r w:rsidRPr="002A0D3D">
        <w:t>1</w:t>
      </w:r>
      <w:r w:rsidRPr="002A0D3D" w:rsidR="003C741D">
        <w:t>7</w:t>
      </w:r>
      <w:r w:rsidRPr="002A0D3D" w:rsidR="006F3033">
        <w:t>. Vērtēšanas komisija</w:t>
      </w:r>
      <w:r w:rsidRPr="002A0D3D" w:rsidR="002B3A09">
        <w:t xml:space="preserve"> izdod administratīvo aktu</w:t>
      </w:r>
      <w:r w:rsidRPr="002A0D3D" w:rsidR="006F3033">
        <w:t xml:space="preserve"> par remigrācijas atbalsta pasākuma finansējuma saņēmējiem, ar kuriem tiek slēgts individuāls līgums par remigrācijas atbalsta pasākuma finansējuma saņemšanu. Līgums tiek slēgts ne vēlāk kā piecas darba dienas kopš </w:t>
      </w:r>
      <w:r w:rsidRPr="002A0D3D" w:rsidR="002B3A09">
        <w:t xml:space="preserve">administratīvā akta spēkā stāšanās. </w:t>
      </w:r>
    </w:p>
    <w:p w:rsidR="00574926" w:rsidRPr="002A0D3D" w:rsidP="00773EF9" w14:paraId="14043345" w14:textId="77777777">
      <w:pPr>
        <w:pStyle w:val="Punkts"/>
        <w:rPr>
          <w:color w:val="0070C0"/>
          <w:sz w:val="24"/>
          <w:szCs w:val="24"/>
        </w:rPr>
      </w:pPr>
    </w:p>
    <w:p w:rsidR="00B2684F" w:rsidRPr="002A0D3D" w:rsidP="00BB53BC" w14:paraId="0D2AB127" w14:textId="6AEFF472">
      <w:pPr>
        <w:pStyle w:val="Punkts"/>
      </w:pPr>
      <w:r w:rsidRPr="002A0D3D">
        <w:t>1</w:t>
      </w:r>
      <w:r w:rsidRPr="002A0D3D" w:rsidR="003C741D">
        <w:t>8</w:t>
      </w:r>
      <w:r w:rsidRPr="002A0D3D">
        <w:t xml:space="preserve">. </w:t>
      </w:r>
      <w:r w:rsidRPr="002A0D3D" w:rsidR="00050E1C">
        <w:t xml:space="preserve">Katrs </w:t>
      </w:r>
      <w:r w:rsidRPr="002A0D3D" w:rsidR="00034668">
        <w:t>p</w:t>
      </w:r>
      <w:r w:rsidRPr="002A0D3D" w:rsidR="00050E1C">
        <w:t>lānošanas reģions nosaka projektu</w:t>
      </w:r>
      <w:r w:rsidRPr="002A0D3D" w:rsidR="002B3A09">
        <w:t xml:space="preserve"> iesniegumu</w:t>
      </w:r>
      <w:r w:rsidRPr="002A0D3D" w:rsidR="00050E1C">
        <w:t xml:space="preserve"> iesniegšanas termiņu, par to informējot </w:t>
      </w:r>
      <w:r w:rsidRPr="002A0D3D" w:rsidR="00034668">
        <w:t>p</w:t>
      </w:r>
      <w:r w:rsidRPr="002A0D3D" w:rsidR="00050E1C">
        <w:t>lānošanas reģiona oficiālajā tīmekļa vietnē</w:t>
      </w:r>
      <w:r w:rsidRPr="002A0D3D" w:rsidR="0023180E">
        <w:t xml:space="preserve"> un</w:t>
      </w:r>
      <w:r w:rsidRPr="002A0D3D" w:rsidR="00050E1C">
        <w:t xml:space="preserve"> Vides aizsardzības </w:t>
      </w:r>
      <w:r w:rsidRPr="002A0D3D" w:rsidR="00BB53BC">
        <w:t>un reģionālās attīstības ministrijas oficiālajā tīmekļa vietnē.</w:t>
      </w:r>
      <w:r w:rsidRPr="002A0D3D" w:rsidR="00050E1C">
        <w:t xml:space="preserve"> </w:t>
      </w:r>
      <w:r w:rsidRPr="002A0D3D" w:rsidR="008B777E">
        <w:t>Projektu iesniegumu iesniegšanas termiņš nevar būt īsāks kā viens mēnesis</w:t>
      </w:r>
      <w:r w:rsidRPr="002A0D3D" w:rsidR="002B3A09">
        <w:t xml:space="preserve"> no brīža, </w:t>
      </w:r>
      <w:r w:rsidRPr="002A0D3D" w:rsidR="00AE498A">
        <w:t>kopš</w:t>
      </w:r>
      <w:r w:rsidRPr="002A0D3D" w:rsidR="002B3A09">
        <w:t xml:space="preserve"> </w:t>
      </w:r>
      <w:r w:rsidRPr="002A0D3D" w:rsidR="00034668">
        <w:t>p</w:t>
      </w:r>
      <w:r w:rsidRPr="002A0D3D" w:rsidR="002B3A09">
        <w:t>lānošanas reģions izziņo projektu iesniegumu iesniegšanas termiņu</w:t>
      </w:r>
      <w:r w:rsidRPr="002A0D3D" w:rsidR="008B777E">
        <w:t>.</w:t>
      </w:r>
    </w:p>
    <w:p w:rsidR="001E4C76" w:rsidRPr="002A0D3D" w:rsidP="00773EF9" w14:paraId="24CD840A" w14:textId="77777777">
      <w:pPr>
        <w:pStyle w:val="Punkts"/>
      </w:pPr>
    </w:p>
    <w:p w:rsidR="006C5EEB" w:rsidRPr="002A0D3D" w:rsidP="00FC5765" w14:paraId="4BC4C6A2" w14:textId="13E06990">
      <w:pPr>
        <w:pStyle w:val="Punkts"/>
      </w:pPr>
      <w:r w:rsidRPr="002A0D3D">
        <w:t>1</w:t>
      </w:r>
      <w:r w:rsidRPr="002A0D3D" w:rsidR="003C741D">
        <w:t>9</w:t>
      </w:r>
      <w:r w:rsidRPr="002A0D3D">
        <w:t xml:space="preserve">. </w:t>
      </w:r>
      <w:r w:rsidRPr="002A0D3D" w:rsidR="00B87FDB">
        <w:t>Remigrācijas a</w:t>
      </w:r>
      <w:r w:rsidRPr="002A0D3D">
        <w:t>tbalsta pasākuma finansējuma izmaksa tiek veikta:</w:t>
      </w:r>
    </w:p>
    <w:p w:rsidR="006C5EEB" w:rsidRPr="002A0D3D" w:rsidP="006C5EEB" w14:paraId="034ABAD5" w14:textId="77777777">
      <w:pPr>
        <w:pStyle w:val="Title"/>
        <w:ind w:left="709" w:firstLine="11"/>
        <w:jc w:val="both"/>
        <w:outlineLvl w:val="0"/>
        <w:rPr>
          <w:szCs w:val="28"/>
        </w:rPr>
      </w:pPr>
    </w:p>
    <w:p w:rsidR="006C5EEB" w:rsidRPr="002A0D3D" w:rsidP="000875AB" w14:paraId="57050FF7" w14:textId="2D506E03">
      <w:pPr>
        <w:pStyle w:val="Apakpunkts"/>
      </w:pPr>
      <w:r w:rsidRPr="002A0D3D">
        <w:t>1</w:t>
      </w:r>
      <w:r w:rsidRPr="002A0D3D" w:rsidR="003C741D">
        <w:t>9</w:t>
      </w:r>
      <w:r w:rsidRPr="002A0D3D">
        <w:t xml:space="preserve">.1. pēc projekta </w:t>
      </w:r>
      <w:r w:rsidRPr="002A0D3D" w:rsidR="00823C6B">
        <w:t xml:space="preserve">iesniegumā </w:t>
      </w:r>
      <w:r w:rsidRPr="002A0D3D">
        <w:t xml:space="preserve">norādīto attiecināmo izmaksu rašanās, </w:t>
      </w:r>
      <w:r w:rsidRPr="002A0D3D" w:rsidR="00372249">
        <w:t xml:space="preserve">remigrācijas atbalsta pasākuma dalībniekam </w:t>
      </w:r>
      <w:r w:rsidRPr="002A0D3D">
        <w:t xml:space="preserve">iesniedzot pamatojošos dokumentus un maksājuma pieprasījumu </w:t>
      </w:r>
      <w:r w:rsidRPr="002A0D3D" w:rsidR="00034668">
        <w:t>p</w:t>
      </w:r>
      <w:r w:rsidRPr="002A0D3D" w:rsidR="004578AC">
        <w:t>lānošanas reģionā</w:t>
      </w:r>
      <w:r w:rsidRPr="002A0D3D" w:rsidR="007E5202">
        <w:t>.</w:t>
      </w:r>
      <w:r w:rsidRPr="002A0D3D" w:rsidR="00101DBA">
        <w:t xml:space="preserve"> </w:t>
      </w:r>
    </w:p>
    <w:p w:rsidR="006C5EEB" w:rsidRPr="002A0D3D" w:rsidP="006C5EEB" w14:paraId="64EE3340" w14:textId="77777777">
      <w:pPr>
        <w:pStyle w:val="Title"/>
        <w:ind w:left="720" w:firstLine="720"/>
        <w:jc w:val="both"/>
        <w:outlineLvl w:val="0"/>
        <w:rPr>
          <w:szCs w:val="28"/>
        </w:rPr>
      </w:pPr>
    </w:p>
    <w:p w:rsidR="006C5EEB" w:rsidRPr="002A0D3D" w:rsidP="000875AB" w14:paraId="74BCF902" w14:textId="6E816373">
      <w:pPr>
        <w:pStyle w:val="Apakpunkts"/>
      </w:pPr>
      <w:r w:rsidRPr="002A0D3D">
        <w:t>1</w:t>
      </w:r>
      <w:r w:rsidRPr="002A0D3D" w:rsidR="003C741D">
        <w:t>9</w:t>
      </w:r>
      <w:r w:rsidRPr="002A0D3D">
        <w:t>.2. piecu darba dienu laikā no pamatojošo dokumentu un maksājuma pieprasījuma apstiprināšanas plānošanas reģiona vērtēšanas komisijā, bet ne vēlāk kā līdz 2018. gada 28. decembrim.</w:t>
      </w:r>
    </w:p>
    <w:p w:rsidR="006C5EEB" w:rsidRPr="002A0D3D" w:rsidP="00BC39BD" w14:paraId="12E506D8" w14:textId="77777777">
      <w:pPr>
        <w:pStyle w:val="Title"/>
        <w:jc w:val="both"/>
        <w:outlineLvl w:val="0"/>
        <w:rPr>
          <w:szCs w:val="28"/>
        </w:rPr>
      </w:pPr>
    </w:p>
    <w:p w:rsidR="006C5EEB" w:rsidRPr="002A0D3D" w:rsidP="006C5EEB" w14:paraId="7717A067" w14:textId="42BCAB98">
      <w:pPr>
        <w:pStyle w:val="Title"/>
        <w:outlineLvl w:val="0"/>
        <w:rPr>
          <w:b/>
          <w:szCs w:val="28"/>
        </w:rPr>
      </w:pPr>
      <w:r w:rsidRPr="002A0D3D">
        <w:rPr>
          <w:b/>
          <w:szCs w:val="28"/>
        </w:rPr>
        <w:t>V. </w:t>
      </w:r>
      <w:r w:rsidRPr="002A0D3D" w:rsidR="002B3A09">
        <w:rPr>
          <w:b/>
          <w:szCs w:val="28"/>
        </w:rPr>
        <w:t>Remigrācijas a</w:t>
      </w:r>
      <w:r w:rsidRPr="002A0D3D">
        <w:rPr>
          <w:b/>
          <w:szCs w:val="28"/>
        </w:rPr>
        <w:t>tbalsta pasākuma finansējuma saņēmēja uzraudzība</w:t>
      </w:r>
    </w:p>
    <w:p w:rsidR="006C5EEB" w:rsidRPr="002A0D3D" w:rsidP="006C5EEB" w14:paraId="3B795E07" w14:textId="77777777">
      <w:pPr>
        <w:pStyle w:val="Title"/>
        <w:outlineLvl w:val="0"/>
        <w:rPr>
          <w:b/>
          <w:szCs w:val="28"/>
        </w:rPr>
      </w:pPr>
    </w:p>
    <w:p w:rsidR="006C5EEB" w:rsidRPr="002A0D3D" w:rsidP="000875AB" w14:paraId="6C28525A" w14:textId="1425BA28">
      <w:pPr>
        <w:pStyle w:val="Punkts"/>
      </w:pPr>
      <w:r w:rsidRPr="002A0D3D">
        <w:t>20</w:t>
      </w:r>
      <w:r w:rsidRPr="002A0D3D" w:rsidR="00C0702C">
        <w:t xml:space="preserve">. </w:t>
      </w:r>
      <w:r w:rsidRPr="002A0D3D" w:rsidR="002B3A09">
        <w:t>Remigrācijas a</w:t>
      </w:r>
      <w:r w:rsidRPr="002A0D3D" w:rsidR="00C0702C">
        <w:t xml:space="preserve">tbalsta pasākuma finansējuma saņēmēja uzraudzību trīs gadu periodā pēc </w:t>
      </w:r>
      <w:r w:rsidRPr="002A0D3D" w:rsidR="002B3A09">
        <w:t xml:space="preserve">remigrācijas </w:t>
      </w:r>
      <w:r w:rsidRPr="002A0D3D" w:rsidR="00C0702C">
        <w:t xml:space="preserve">atbalsta pasākuma finansējuma </w:t>
      </w:r>
      <w:r w:rsidRPr="002A0D3D" w:rsidR="00BF29BD">
        <w:t xml:space="preserve">piešķiršanas </w:t>
      </w:r>
      <w:r w:rsidRPr="002A0D3D" w:rsidR="00C0702C">
        <w:t xml:space="preserve">veic </w:t>
      </w:r>
      <w:r w:rsidRPr="002A0D3D" w:rsidR="002B3A09">
        <w:t xml:space="preserve">remigrācijas </w:t>
      </w:r>
      <w:r w:rsidRPr="002A0D3D" w:rsidR="00C0702C">
        <w:t xml:space="preserve">atbalsta pasākuma finansējuma piešķīrējs – </w:t>
      </w:r>
      <w:r w:rsidRPr="002A0D3D" w:rsidR="00034668">
        <w:t>p</w:t>
      </w:r>
      <w:r w:rsidRPr="002A0D3D" w:rsidR="00C0702C">
        <w:t>lānošanas reģions.</w:t>
      </w:r>
    </w:p>
    <w:p w:rsidR="00C0702C" w:rsidRPr="002A0D3D" w:rsidP="00C0702C" w14:paraId="43B0B639" w14:textId="77777777">
      <w:pPr>
        <w:pStyle w:val="Title"/>
        <w:ind w:left="709" w:firstLine="11"/>
        <w:jc w:val="both"/>
        <w:outlineLvl w:val="0"/>
        <w:rPr>
          <w:szCs w:val="28"/>
        </w:rPr>
      </w:pPr>
    </w:p>
    <w:p w:rsidR="00C0702C" w:rsidRPr="002A0D3D" w:rsidP="000875AB" w14:paraId="51A2A2F5" w14:textId="2CA74AB2">
      <w:pPr>
        <w:pStyle w:val="Punkts"/>
      </w:pPr>
      <w:r w:rsidRPr="002A0D3D">
        <w:t>2</w:t>
      </w:r>
      <w:r w:rsidRPr="002A0D3D" w:rsidR="003C741D">
        <w:t>1</w:t>
      </w:r>
      <w:r w:rsidRPr="002A0D3D">
        <w:t xml:space="preserve">. Uzraudzības periodā </w:t>
      </w:r>
      <w:r w:rsidRPr="002A0D3D" w:rsidR="002B3A09">
        <w:t xml:space="preserve">remigrācijas </w:t>
      </w:r>
      <w:r w:rsidRPr="002A0D3D">
        <w:t xml:space="preserve">atbalsta pasākuma finansējuma saņēmējs par </w:t>
      </w:r>
      <w:r w:rsidRPr="002A0D3D" w:rsidR="002B3A09">
        <w:t xml:space="preserve">remigrācijas </w:t>
      </w:r>
      <w:r w:rsidRPr="002A0D3D">
        <w:t xml:space="preserve">atbalsta pasākuma finansējuma līdzekļiem iegūtos aktīvus un izveidoto infrastruktūru izmanto tikai projekta </w:t>
      </w:r>
      <w:r w:rsidRPr="002A0D3D" w:rsidR="00823C6B">
        <w:t xml:space="preserve">iesniegumā </w:t>
      </w:r>
      <w:r w:rsidRPr="002A0D3D" w:rsidR="00696043">
        <w:t>norādītajam saimnieciskās darbības aprakstam</w:t>
      </w:r>
      <w:r w:rsidRPr="002A0D3D">
        <w:t>, kā arī tos neatsavina vai nepatapina.</w:t>
      </w:r>
    </w:p>
    <w:p w:rsidR="00C0702C" w:rsidRPr="002A0D3D" w:rsidP="00C0702C" w14:paraId="6F0A62A4" w14:textId="77777777">
      <w:pPr>
        <w:pStyle w:val="Title"/>
        <w:ind w:left="709" w:firstLine="11"/>
        <w:jc w:val="both"/>
        <w:outlineLvl w:val="0"/>
        <w:rPr>
          <w:szCs w:val="28"/>
        </w:rPr>
      </w:pPr>
    </w:p>
    <w:p w:rsidR="00C0702C" w:rsidRPr="002A0D3D" w:rsidP="000875AB" w14:paraId="2AF2BBF7" w14:textId="1D694DE4">
      <w:pPr>
        <w:pStyle w:val="Punkts"/>
      </w:pPr>
      <w:r w:rsidRPr="002A0D3D">
        <w:t>2</w:t>
      </w:r>
      <w:r w:rsidRPr="002A0D3D" w:rsidR="003C741D">
        <w:t>2</w:t>
      </w:r>
      <w:r w:rsidRPr="002A0D3D">
        <w:t xml:space="preserve">. Plānošanas reģionam ir </w:t>
      </w:r>
      <w:r w:rsidRPr="002A0D3D" w:rsidR="00E77BCE">
        <w:t xml:space="preserve">pienākums </w:t>
      </w:r>
      <w:r w:rsidRPr="002A0D3D">
        <w:t xml:space="preserve">pieprasīt atmaksāt piešķirtos </w:t>
      </w:r>
      <w:r w:rsidRPr="002A0D3D" w:rsidR="002B3A09">
        <w:t xml:space="preserve">remigrācijas </w:t>
      </w:r>
      <w:r w:rsidRPr="002A0D3D">
        <w:t>atbalsta pasākuma finansējuma līdzekļus pilnā apmērā, ja</w:t>
      </w:r>
      <w:r w:rsidRPr="002A0D3D" w:rsidR="002B3A09">
        <w:t xml:space="preserve"> remigrācijas</w:t>
      </w:r>
      <w:r w:rsidRPr="002A0D3D">
        <w:t xml:space="preserve"> atbalsta pasākuma finansējuma saņēmējs</w:t>
      </w:r>
      <w:r w:rsidRPr="002A0D3D" w:rsidR="00BE74DE">
        <w:t xml:space="preserve"> ir sniedzis nepatiesu informāciju par saņemt</w:t>
      </w:r>
      <w:r w:rsidRPr="002A0D3D" w:rsidR="00147578">
        <w:t>o</w:t>
      </w:r>
      <w:r w:rsidRPr="002A0D3D" w:rsidR="00BE74DE">
        <w:t xml:space="preserve"> </w:t>
      </w:r>
      <w:r w:rsidRPr="002A0D3D" w:rsidR="00BE74DE">
        <w:rPr>
          <w:i/>
        </w:rPr>
        <w:t>de minimis</w:t>
      </w:r>
      <w:r w:rsidRPr="002A0D3D" w:rsidR="00BE74DE">
        <w:t xml:space="preserve"> atbalstu</w:t>
      </w:r>
      <w:r w:rsidRPr="002A0D3D" w:rsidR="00B802B6">
        <w:t xml:space="preserve"> vai atbilstību šajos noteikumos minētajām prasībām</w:t>
      </w:r>
      <w:r w:rsidRPr="002A0D3D" w:rsidR="00147578">
        <w:t xml:space="preserve"> </w:t>
      </w:r>
      <w:r w:rsidRPr="002A0D3D" w:rsidR="00BE74DE">
        <w:t>vai</w:t>
      </w:r>
      <w:r w:rsidRPr="002A0D3D">
        <w:t xml:space="preserve"> uzraudzības periodā:</w:t>
      </w:r>
    </w:p>
    <w:p w:rsidR="00C0702C" w:rsidRPr="002A0D3D" w:rsidP="00C0702C" w14:paraId="7EDAA81E" w14:textId="77777777">
      <w:pPr>
        <w:pStyle w:val="Title"/>
        <w:ind w:left="709" w:firstLine="11"/>
        <w:jc w:val="both"/>
        <w:outlineLvl w:val="0"/>
        <w:rPr>
          <w:szCs w:val="28"/>
        </w:rPr>
      </w:pPr>
    </w:p>
    <w:p w:rsidR="00C0702C" w:rsidRPr="002A0D3D" w:rsidP="000875AB" w14:paraId="3D21B963" w14:textId="3B319F22">
      <w:pPr>
        <w:pStyle w:val="Apakpunkts"/>
      </w:pPr>
      <w:r w:rsidRPr="002A0D3D">
        <w:t>2</w:t>
      </w:r>
      <w:r w:rsidRPr="002A0D3D" w:rsidR="003C741D">
        <w:t>2</w:t>
      </w:r>
      <w:r w:rsidRPr="002A0D3D">
        <w:t xml:space="preserve">.1. neturpina saimniecisko darbību; </w:t>
      </w:r>
    </w:p>
    <w:p w:rsidR="00C0702C" w:rsidRPr="002A0D3D" w:rsidP="00C0702C" w14:paraId="25707AF7" w14:textId="77777777">
      <w:pPr>
        <w:pStyle w:val="Title"/>
        <w:ind w:left="1429" w:firstLine="11"/>
        <w:jc w:val="both"/>
        <w:outlineLvl w:val="0"/>
        <w:rPr>
          <w:szCs w:val="28"/>
        </w:rPr>
      </w:pPr>
    </w:p>
    <w:p w:rsidR="00C0702C" w:rsidRPr="002A0D3D" w:rsidP="000875AB" w14:paraId="51D1EFD1" w14:textId="58E09ED5">
      <w:pPr>
        <w:pStyle w:val="Apakpunkts"/>
      </w:pPr>
      <w:r w:rsidRPr="002A0D3D">
        <w:t>2</w:t>
      </w:r>
      <w:r w:rsidRPr="002A0D3D" w:rsidR="003C741D">
        <w:t>2</w:t>
      </w:r>
      <w:r w:rsidRPr="002A0D3D">
        <w:t>.2. maina saimnieciskās darbības veikšanas vietu</w:t>
      </w:r>
      <w:r w:rsidRPr="002A0D3D" w:rsidR="000E06A2">
        <w:t xml:space="preserve"> uz Rīgas pilsētu</w:t>
      </w:r>
      <w:r w:rsidRPr="002A0D3D">
        <w:t>;</w:t>
      </w:r>
    </w:p>
    <w:p w:rsidR="00C0702C" w:rsidRPr="002A0D3D" w:rsidP="00C0702C" w14:paraId="672A1724" w14:textId="77777777">
      <w:pPr>
        <w:pStyle w:val="Title"/>
        <w:ind w:left="1418" w:firstLine="11"/>
        <w:jc w:val="both"/>
        <w:outlineLvl w:val="0"/>
        <w:rPr>
          <w:szCs w:val="28"/>
        </w:rPr>
      </w:pPr>
    </w:p>
    <w:p w:rsidR="006457F2" w:rsidRPr="002A0D3D" w:rsidP="00FC5765" w14:paraId="56CEB954" w14:textId="20703FCF">
      <w:pPr>
        <w:pStyle w:val="Apakpunkts"/>
      </w:pPr>
      <w:r w:rsidRPr="002A0D3D">
        <w:t>2</w:t>
      </w:r>
      <w:r w:rsidRPr="002A0D3D" w:rsidR="003C741D">
        <w:t>2</w:t>
      </w:r>
      <w:r w:rsidRPr="002A0D3D" w:rsidR="00C0702C">
        <w:t>.3</w:t>
      </w:r>
      <w:r w:rsidRPr="002A0D3D" w:rsidR="002E590F">
        <w:t>.</w:t>
      </w:r>
      <w:r w:rsidRPr="002A0D3D" w:rsidR="00C0702C">
        <w:t xml:space="preserve"> iegūtos aktīvus vai izveidoto infras</w:t>
      </w:r>
      <w:r w:rsidRPr="002A0D3D" w:rsidR="00CA4783">
        <w:t>truktūru izmanto cit</w:t>
      </w:r>
      <w:r w:rsidRPr="002A0D3D" w:rsidR="002B3A09">
        <w:t xml:space="preserve">am saimnieciskās darbības mērķim </w:t>
      </w:r>
      <w:r w:rsidRPr="002A0D3D" w:rsidR="00C0702C">
        <w:t xml:space="preserve">kā norādīts projekta </w:t>
      </w:r>
      <w:r w:rsidRPr="002A0D3D" w:rsidR="00823C6B">
        <w:t>iesniegumā</w:t>
      </w:r>
      <w:r w:rsidRPr="002A0D3D" w:rsidR="00C0702C">
        <w:t>.</w:t>
      </w:r>
    </w:p>
    <w:p w:rsidR="006457F2" w:rsidRPr="002A0D3D" w:rsidP="00C27BE4" w14:paraId="53A8B876" w14:textId="77777777">
      <w:pPr>
        <w:jc w:val="both"/>
        <w:rPr>
          <w:sz w:val="28"/>
          <w:szCs w:val="28"/>
        </w:rPr>
      </w:pPr>
    </w:p>
    <w:p w:rsidR="001D3014" w:rsidP="00B34F08" w14:paraId="17289665" w14:textId="77777777">
      <w:pPr>
        <w:pStyle w:val="naisf"/>
        <w:tabs>
          <w:tab w:val="left" w:pos="6521"/>
          <w:tab w:val="right" w:pos="8820"/>
        </w:tabs>
        <w:spacing w:before="0" w:after="0"/>
        <w:ind w:firstLine="709"/>
        <w:rPr>
          <w:sz w:val="28"/>
          <w:szCs w:val="28"/>
        </w:rPr>
      </w:pPr>
    </w:p>
    <w:p w:rsidR="006457F2" w:rsidRPr="002A0D3D" w:rsidP="00B34F08" w14:paraId="0AB97BC2" w14:textId="5E454D4E">
      <w:pPr>
        <w:pStyle w:val="naisf"/>
        <w:tabs>
          <w:tab w:val="left" w:pos="6521"/>
          <w:tab w:val="right" w:pos="8820"/>
        </w:tabs>
        <w:spacing w:before="0" w:after="0"/>
        <w:ind w:firstLine="709"/>
        <w:rPr>
          <w:sz w:val="28"/>
          <w:szCs w:val="28"/>
        </w:rPr>
      </w:pPr>
      <w:r w:rsidRPr="002A0D3D">
        <w:rPr>
          <w:sz w:val="28"/>
          <w:szCs w:val="28"/>
        </w:rPr>
        <w:t>Ministru prezidents</w:t>
      </w:r>
      <w:r w:rsidRPr="002A0D3D">
        <w:rPr>
          <w:sz w:val="28"/>
          <w:szCs w:val="28"/>
        </w:rPr>
        <w:tab/>
      </w:r>
      <w:r w:rsidRPr="002A0D3D" w:rsidR="00B345E4">
        <w:rPr>
          <w:sz w:val="28"/>
          <w:szCs w:val="28"/>
        </w:rPr>
        <w:t>Māris Kučinskis</w:t>
      </w:r>
    </w:p>
    <w:p w:rsidR="006457F2" w:rsidRPr="002A0D3D" w:rsidP="00B34F08" w14:paraId="4F1D6E84" w14:textId="77777777">
      <w:pPr>
        <w:pStyle w:val="naisf"/>
        <w:tabs>
          <w:tab w:val="right" w:pos="9000"/>
        </w:tabs>
        <w:spacing w:before="0" w:after="0"/>
        <w:ind w:firstLine="709"/>
        <w:rPr>
          <w:sz w:val="28"/>
          <w:szCs w:val="28"/>
        </w:rPr>
      </w:pPr>
    </w:p>
    <w:p w:rsidR="006457F2" w:rsidRPr="002A0D3D" w:rsidP="00B34F08" w14:paraId="3725A056" w14:textId="77777777">
      <w:pPr>
        <w:pStyle w:val="naisf"/>
        <w:tabs>
          <w:tab w:val="right" w:pos="9000"/>
        </w:tabs>
        <w:spacing w:before="0" w:after="0"/>
        <w:ind w:firstLine="709"/>
        <w:rPr>
          <w:sz w:val="28"/>
          <w:szCs w:val="28"/>
        </w:rPr>
      </w:pPr>
    </w:p>
    <w:p w:rsidR="00B345E4" w:rsidRPr="002A0D3D" w:rsidP="002E2FAD" w14:paraId="5DFACCD0" w14:textId="77777777">
      <w:pPr>
        <w:tabs>
          <w:tab w:val="left" w:pos="6521"/>
          <w:tab w:val="right" w:pos="8820"/>
        </w:tabs>
        <w:ind w:firstLine="709"/>
        <w:rPr>
          <w:sz w:val="28"/>
          <w:szCs w:val="28"/>
        </w:rPr>
      </w:pPr>
      <w:r w:rsidRPr="002A0D3D">
        <w:rPr>
          <w:sz w:val="28"/>
          <w:szCs w:val="28"/>
        </w:rPr>
        <w:t xml:space="preserve">Vides aizsardzības un </w:t>
      </w:r>
    </w:p>
    <w:p w:rsidR="00C60B40" w:rsidP="002E2FAD" w14:paraId="21372F40" w14:textId="709DB6F6">
      <w:pPr>
        <w:tabs>
          <w:tab w:val="left" w:pos="6521"/>
          <w:tab w:val="right" w:pos="8820"/>
        </w:tabs>
        <w:ind w:firstLine="709"/>
        <w:rPr>
          <w:sz w:val="28"/>
          <w:szCs w:val="28"/>
        </w:rPr>
      </w:pPr>
      <w:r w:rsidRPr="002A0D3D">
        <w:rPr>
          <w:sz w:val="28"/>
          <w:szCs w:val="28"/>
        </w:rPr>
        <w:t>reģionālās attīstības</w:t>
      </w:r>
      <w:r w:rsidRPr="002A0D3D" w:rsidR="006457F2">
        <w:rPr>
          <w:sz w:val="28"/>
          <w:szCs w:val="28"/>
        </w:rPr>
        <w:t xml:space="preserve"> ministrs</w:t>
      </w:r>
      <w:r w:rsidRPr="002A0D3D" w:rsidR="006457F2">
        <w:rPr>
          <w:sz w:val="28"/>
          <w:szCs w:val="28"/>
        </w:rPr>
        <w:tab/>
      </w:r>
      <w:r w:rsidRPr="002A0D3D">
        <w:rPr>
          <w:sz w:val="28"/>
          <w:szCs w:val="28"/>
        </w:rPr>
        <w:t>Kaspars Gerhards</w:t>
      </w:r>
    </w:p>
    <w:p w:rsidR="00B345E4" w:rsidP="002E2FAD" w14:paraId="6D80E025" w14:textId="77777777">
      <w:pPr>
        <w:tabs>
          <w:tab w:val="left" w:pos="6521"/>
          <w:tab w:val="right" w:pos="8820"/>
        </w:tabs>
        <w:ind w:firstLine="709"/>
        <w:rPr>
          <w:sz w:val="28"/>
          <w:szCs w:val="28"/>
        </w:rPr>
      </w:pPr>
    </w:p>
    <w:p w:rsidR="00B345E4" w:rsidRPr="00BE5ABD" w:rsidP="0084684C" w14:paraId="0423D120" w14:textId="77777777">
      <w:pPr>
        <w:tabs>
          <w:tab w:val="left" w:pos="6521"/>
          <w:tab w:val="right" w:pos="8820"/>
        </w:tabs>
        <w:rPr>
          <w:szCs w:val="28"/>
        </w:rPr>
      </w:pPr>
    </w:p>
    <w:sectPr w:rsidSect="00D41C93">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119" w:rsidRPr="00AA6781" w:rsidP="00AA6781" w14:paraId="16A40BDE" w14:textId="1617DAD5">
    <w:pPr>
      <w:pStyle w:val="Footer"/>
    </w:pPr>
    <w:r w:rsidRPr="007E14F6">
      <w:rPr>
        <w:sz w:val="20"/>
        <w:szCs w:val="20"/>
      </w:rPr>
      <w:t>VARAMnot_</w:t>
    </w:r>
    <w:r w:rsidR="00DC5488">
      <w:rPr>
        <w:sz w:val="20"/>
        <w:szCs w:val="20"/>
      </w:rPr>
      <w:t>23</w:t>
    </w:r>
    <w:r w:rsidR="00517EA0">
      <w:rPr>
        <w:sz w:val="20"/>
        <w:szCs w:val="20"/>
      </w:rPr>
      <w:t>07</w:t>
    </w:r>
    <w:r w:rsidRPr="007E14F6">
      <w:rPr>
        <w:sz w:val="20"/>
        <w:szCs w:val="20"/>
      </w:rPr>
      <w:t>18</w:t>
    </w:r>
    <w:r w:rsidR="00117509">
      <w:rPr>
        <w:sz w:val="20"/>
        <w:szCs w:val="20"/>
      </w:rPr>
      <w:t>_ Remigra</w:t>
    </w:r>
    <w:r w:rsidRPr="00AA6781">
      <w:rPr>
        <w:sz w:val="20"/>
        <w:szCs w:val="20"/>
      </w:rPr>
      <w:t>cija</w:t>
    </w:r>
    <w:r w:rsidRPr="00117509" w:rsidR="00117509">
      <w:t xml:space="preserve"> </w:t>
    </w:r>
    <w:r w:rsidRPr="00117509" w:rsidR="00117509">
      <w:rPr>
        <w:sz w:val="20"/>
        <w:szCs w:val="20"/>
      </w:rPr>
      <w:t>VSS_461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7F2" w:rsidRPr="007E14F6" w:rsidP="007E14F6" w14:paraId="7D6DC354" w14:textId="74E0AEF2">
    <w:pPr>
      <w:pStyle w:val="Footer"/>
    </w:pPr>
    <w:r w:rsidRPr="007E14F6">
      <w:rPr>
        <w:sz w:val="20"/>
        <w:szCs w:val="20"/>
      </w:rPr>
      <w:t>VARAMnot_</w:t>
    </w:r>
    <w:r w:rsidR="00814955">
      <w:rPr>
        <w:sz w:val="20"/>
        <w:szCs w:val="20"/>
      </w:rPr>
      <w:t>23</w:t>
    </w:r>
    <w:r w:rsidR="00517EA0">
      <w:rPr>
        <w:sz w:val="20"/>
        <w:szCs w:val="20"/>
      </w:rPr>
      <w:t>07</w:t>
    </w:r>
    <w:r w:rsidRPr="007E14F6">
      <w:rPr>
        <w:sz w:val="20"/>
        <w:szCs w:val="20"/>
      </w:rPr>
      <w:t>18</w:t>
    </w:r>
    <w:r w:rsidR="00117509">
      <w:rPr>
        <w:sz w:val="20"/>
        <w:szCs w:val="20"/>
      </w:rPr>
      <w:t>_ Remigra</w:t>
    </w:r>
    <w:r w:rsidRPr="00AA6781">
      <w:rPr>
        <w:sz w:val="20"/>
        <w:szCs w:val="20"/>
      </w:rPr>
      <w:t>cija</w:t>
    </w:r>
    <w:r w:rsidR="0069579A">
      <w:rPr>
        <w:sz w:val="20"/>
        <w:szCs w:val="20"/>
      </w:rPr>
      <w:t>_</w:t>
    </w:r>
    <w:r w:rsidRPr="00117509" w:rsidR="00117509">
      <w:rPr>
        <w:sz w:val="20"/>
        <w:szCs w:val="20"/>
      </w:rPr>
      <w:t>VSS_461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5087512"/>
      <w:docPartObj>
        <w:docPartGallery w:val="Page Numbers (Top of Page)"/>
        <w:docPartUnique/>
      </w:docPartObj>
    </w:sdtPr>
    <w:sdtEndPr>
      <w:rPr>
        <w:noProof/>
      </w:rPr>
    </w:sdtEndPr>
    <w:sdtContent>
      <w:p w:rsidR="00E368BA" w14:paraId="120BC564" w14:textId="66C0720F">
        <w:pPr>
          <w:pStyle w:val="Header"/>
          <w:jc w:val="center"/>
        </w:pPr>
        <w:r>
          <w:fldChar w:fldCharType="begin"/>
        </w:r>
        <w:r>
          <w:instrText xml:space="preserve"> PAGE   \* MERGEFORMAT </w:instrText>
        </w:r>
        <w:r>
          <w:fldChar w:fldCharType="separate"/>
        </w:r>
        <w:r w:rsidR="00814955">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106023"/>
    <w:multiLevelType w:val="hybridMultilevel"/>
    <w:tmpl w:val="A2FC1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508D"/>
    <w:rsid w:val="00006652"/>
    <w:rsid w:val="0001382E"/>
    <w:rsid w:val="000149FD"/>
    <w:rsid w:val="000215F0"/>
    <w:rsid w:val="00023004"/>
    <w:rsid w:val="00024448"/>
    <w:rsid w:val="00024B7B"/>
    <w:rsid w:val="000277B9"/>
    <w:rsid w:val="00030E51"/>
    <w:rsid w:val="000343F2"/>
    <w:rsid w:val="00034668"/>
    <w:rsid w:val="00050E1C"/>
    <w:rsid w:val="000555D6"/>
    <w:rsid w:val="00064A65"/>
    <w:rsid w:val="00065417"/>
    <w:rsid w:val="00080150"/>
    <w:rsid w:val="00080BB7"/>
    <w:rsid w:val="000861B3"/>
    <w:rsid w:val="00086201"/>
    <w:rsid w:val="000875AB"/>
    <w:rsid w:val="00094C42"/>
    <w:rsid w:val="00097A3F"/>
    <w:rsid w:val="000A5426"/>
    <w:rsid w:val="000A6153"/>
    <w:rsid w:val="000A7D69"/>
    <w:rsid w:val="000B48B1"/>
    <w:rsid w:val="000B5288"/>
    <w:rsid w:val="000D0BD6"/>
    <w:rsid w:val="000D2E3F"/>
    <w:rsid w:val="000D3314"/>
    <w:rsid w:val="000D743D"/>
    <w:rsid w:val="000D7897"/>
    <w:rsid w:val="000E06A2"/>
    <w:rsid w:val="000E06D6"/>
    <w:rsid w:val="000E1328"/>
    <w:rsid w:val="000F18CC"/>
    <w:rsid w:val="000F2D8F"/>
    <w:rsid w:val="00101DBA"/>
    <w:rsid w:val="00105493"/>
    <w:rsid w:val="001064AC"/>
    <w:rsid w:val="001111C8"/>
    <w:rsid w:val="00117509"/>
    <w:rsid w:val="00121454"/>
    <w:rsid w:val="00122A47"/>
    <w:rsid w:val="001254CA"/>
    <w:rsid w:val="0012789B"/>
    <w:rsid w:val="00137AC9"/>
    <w:rsid w:val="00143392"/>
    <w:rsid w:val="00143694"/>
    <w:rsid w:val="0014567C"/>
    <w:rsid w:val="00147578"/>
    <w:rsid w:val="00151EDA"/>
    <w:rsid w:val="00156452"/>
    <w:rsid w:val="00162B07"/>
    <w:rsid w:val="00166916"/>
    <w:rsid w:val="00166FCA"/>
    <w:rsid w:val="0017123B"/>
    <w:rsid w:val="001718C4"/>
    <w:rsid w:val="00173DC0"/>
    <w:rsid w:val="0017478B"/>
    <w:rsid w:val="001767BF"/>
    <w:rsid w:val="00181AD6"/>
    <w:rsid w:val="001920E1"/>
    <w:rsid w:val="00196238"/>
    <w:rsid w:val="001C2481"/>
    <w:rsid w:val="001C54BD"/>
    <w:rsid w:val="001D2BE0"/>
    <w:rsid w:val="001D3014"/>
    <w:rsid w:val="001D31F3"/>
    <w:rsid w:val="001D50FC"/>
    <w:rsid w:val="001D7F58"/>
    <w:rsid w:val="001E4C76"/>
    <w:rsid w:val="001E7C35"/>
    <w:rsid w:val="001F0773"/>
    <w:rsid w:val="001F0D90"/>
    <w:rsid w:val="001F55EF"/>
    <w:rsid w:val="001F591A"/>
    <w:rsid w:val="00203D9F"/>
    <w:rsid w:val="002040C5"/>
    <w:rsid w:val="00216C6D"/>
    <w:rsid w:val="0023180E"/>
    <w:rsid w:val="002324E9"/>
    <w:rsid w:val="002342B9"/>
    <w:rsid w:val="00235571"/>
    <w:rsid w:val="00235FE5"/>
    <w:rsid w:val="00236876"/>
    <w:rsid w:val="0024036D"/>
    <w:rsid w:val="00240843"/>
    <w:rsid w:val="00242C98"/>
    <w:rsid w:val="00246E43"/>
    <w:rsid w:val="002475ED"/>
    <w:rsid w:val="00257A50"/>
    <w:rsid w:val="00261CDF"/>
    <w:rsid w:val="002657C0"/>
    <w:rsid w:val="00277FD9"/>
    <w:rsid w:val="00281423"/>
    <w:rsid w:val="00294ED1"/>
    <w:rsid w:val="002A0D3D"/>
    <w:rsid w:val="002A72A1"/>
    <w:rsid w:val="002B1439"/>
    <w:rsid w:val="002B3A09"/>
    <w:rsid w:val="002B40B1"/>
    <w:rsid w:val="002B41D8"/>
    <w:rsid w:val="002C4B1F"/>
    <w:rsid w:val="002C51C0"/>
    <w:rsid w:val="002C6BB3"/>
    <w:rsid w:val="002D0B33"/>
    <w:rsid w:val="002D1241"/>
    <w:rsid w:val="002D37FC"/>
    <w:rsid w:val="002D479E"/>
    <w:rsid w:val="002D5D3B"/>
    <w:rsid w:val="002D5FC0"/>
    <w:rsid w:val="002D6BD2"/>
    <w:rsid w:val="002E2FAD"/>
    <w:rsid w:val="002E590F"/>
    <w:rsid w:val="002F09CE"/>
    <w:rsid w:val="002F66D0"/>
    <w:rsid w:val="002F71E6"/>
    <w:rsid w:val="00301B1A"/>
    <w:rsid w:val="0030315A"/>
    <w:rsid w:val="0032397B"/>
    <w:rsid w:val="00323DB0"/>
    <w:rsid w:val="00326635"/>
    <w:rsid w:val="003460CE"/>
    <w:rsid w:val="003461B0"/>
    <w:rsid w:val="00351591"/>
    <w:rsid w:val="00354726"/>
    <w:rsid w:val="0035745E"/>
    <w:rsid w:val="003657FB"/>
    <w:rsid w:val="00370725"/>
    <w:rsid w:val="00372249"/>
    <w:rsid w:val="00375483"/>
    <w:rsid w:val="00376128"/>
    <w:rsid w:val="00376CF7"/>
    <w:rsid w:val="0037734D"/>
    <w:rsid w:val="00394279"/>
    <w:rsid w:val="003953ED"/>
    <w:rsid w:val="00395BC5"/>
    <w:rsid w:val="003B6775"/>
    <w:rsid w:val="003C368A"/>
    <w:rsid w:val="003C741D"/>
    <w:rsid w:val="003D6568"/>
    <w:rsid w:val="003E1992"/>
    <w:rsid w:val="003E205E"/>
    <w:rsid w:val="003F2AFD"/>
    <w:rsid w:val="003F66D0"/>
    <w:rsid w:val="003F7332"/>
    <w:rsid w:val="00400311"/>
    <w:rsid w:val="00404CAA"/>
    <w:rsid w:val="00406A50"/>
    <w:rsid w:val="0041357E"/>
    <w:rsid w:val="004157E1"/>
    <w:rsid w:val="004203E7"/>
    <w:rsid w:val="004266CC"/>
    <w:rsid w:val="00430AA9"/>
    <w:rsid w:val="00433DAD"/>
    <w:rsid w:val="00437A77"/>
    <w:rsid w:val="004466A0"/>
    <w:rsid w:val="004511FB"/>
    <w:rsid w:val="00452998"/>
    <w:rsid w:val="00454EFE"/>
    <w:rsid w:val="004578AC"/>
    <w:rsid w:val="004626D4"/>
    <w:rsid w:val="00462D3A"/>
    <w:rsid w:val="00482603"/>
    <w:rsid w:val="004944D5"/>
    <w:rsid w:val="00494C41"/>
    <w:rsid w:val="00497C20"/>
    <w:rsid w:val="004A03F9"/>
    <w:rsid w:val="004B04A3"/>
    <w:rsid w:val="004B3077"/>
    <w:rsid w:val="004B6E00"/>
    <w:rsid w:val="004C0159"/>
    <w:rsid w:val="004C4E7D"/>
    <w:rsid w:val="004C60C4"/>
    <w:rsid w:val="004D1F37"/>
    <w:rsid w:val="004D4846"/>
    <w:rsid w:val="004D6A27"/>
    <w:rsid w:val="004E3119"/>
    <w:rsid w:val="004E33DC"/>
    <w:rsid w:val="004E4103"/>
    <w:rsid w:val="004E5A1D"/>
    <w:rsid w:val="004E74DA"/>
    <w:rsid w:val="005003A0"/>
    <w:rsid w:val="00517EA0"/>
    <w:rsid w:val="00520479"/>
    <w:rsid w:val="00523B02"/>
    <w:rsid w:val="00524BEC"/>
    <w:rsid w:val="00524BFD"/>
    <w:rsid w:val="005256C0"/>
    <w:rsid w:val="00537199"/>
    <w:rsid w:val="00540022"/>
    <w:rsid w:val="00547D0B"/>
    <w:rsid w:val="00551797"/>
    <w:rsid w:val="0055537A"/>
    <w:rsid w:val="0056681F"/>
    <w:rsid w:val="00567EA6"/>
    <w:rsid w:val="00572852"/>
    <w:rsid w:val="00574926"/>
    <w:rsid w:val="00574B34"/>
    <w:rsid w:val="00575628"/>
    <w:rsid w:val="0058034F"/>
    <w:rsid w:val="005803D0"/>
    <w:rsid w:val="00582DB9"/>
    <w:rsid w:val="00587EAE"/>
    <w:rsid w:val="005966AB"/>
    <w:rsid w:val="0059785F"/>
    <w:rsid w:val="005A2632"/>
    <w:rsid w:val="005A2793"/>
    <w:rsid w:val="005A3840"/>
    <w:rsid w:val="005A6234"/>
    <w:rsid w:val="005B1E81"/>
    <w:rsid w:val="005C2A8B"/>
    <w:rsid w:val="005C2E05"/>
    <w:rsid w:val="005C5732"/>
    <w:rsid w:val="005C78D9"/>
    <w:rsid w:val="005C7F82"/>
    <w:rsid w:val="005D285F"/>
    <w:rsid w:val="005D3D55"/>
    <w:rsid w:val="005D534B"/>
    <w:rsid w:val="005E24EB"/>
    <w:rsid w:val="005E2B87"/>
    <w:rsid w:val="005E50A5"/>
    <w:rsid w:val="005E7798"/>
    <w:rsid w:val="005F1CF6"/>
    <w:rsid w:val="005F5401"/>
    <w:rsid w:val="00600472"/>
    <w:rsid w:val="0060088B"/>
    <w:rsid w:val="00613054"/>
    <w:rsid w:val="006130B4"/>
    <w:rsid w:val="00615BB4"/>
    <w:rsid w:val="00623DF2"/>
    <w:rsid w:val="00634436"/>
    <w:rsid w:val="00641DAC"/>
    <w:rsid w:val="00643B19"/>
    <w:rsid w:val="006457F2"/>
    <w:rsid w:val="00651934"/>
    <w:rsid w:val="00664357"/>
    <w:rsid w:val="00665111"/>
    <w:rsid w:val="00671D14"/>
    <w:rsid w:val="00674333"/>
    <w:rsid w:val="00681F12"/>
    <w:rsid w:val="00683BE7"/>
    <w:rsid w:val="00684B30"/>
    <w:rsid w:val="0068514E"/>
    <w:rsid w:val="00692104"/>
    <w:rsid w:val="0069579A"/>
    <w:rsid w:val="00695B9B"/>
    <w:rsid w:val="00696043"/>
    <w:rsid w:val="006A21CE"/>
    <w:rsid w:val="006A4A6D"/>
    <w:rsid w:val="006A4F8B"/>
    <w:rsid w:val="006B60F9"/>
    <w:rsid w:val="006B6317"/>
    <w:rsid w:val="006C4B76"/>
    <w:rsid w:val="006C5EEB"/>
    <w:rsid w:val="006C5EF7"/>
    <w:rsid w:val="006D0B05"/>
    <w:rsid w:val="006E17B8"/>
    <w:rsid w:val="006E225B"/>
    <w:rsid w:val="006E56BF"/>
    <w:rsid w:val="006E5D5F"/>
    <w:rsid w:val="006E5FE2"/>
    <w:rsid w:val="006E6314"/>
    <w:rsid w:val="006F3033"/>
    <w:rsid w:val="006F465E"/>
    <w:rsid w:val="00713A4D"/>
    <w:rsid w:val="00721036"/>
    <w:rsid w:val="00727248"/>
    <w:rsid w:val="00727545"/>
    <w:rsid w:val="0073332F"/>
    <w:rsid w:val="00734A95"/>
    <w:rsid w:val="00736E51"/>
    <w:rsid w:val="00746861"/>
    <w:rsid w:val="00746F4F"/>
    <w:rsid w:val="007475A2"/>
    <w:rsid w:val="00750EE3"/>
    <w:rsid w:val="007523A7"/>
    <w:rsid w:val="0075387D"/>
    <w:rsid w:val="007621EE"/>
    <w:rsid w:val="00766A26"/>
    <w:rsid w:val="00773794"/>
    <w:rsid w:val="00773EF9"/>
    <w:rsid w:val="00774A4B"/>
    <w:rsid w:val="00775757"/>
    <w:rsid w:val="00775CBD"/>
    <w:rsid w:val="00775F74"/>
    <w:rsid w:val="007827FC"/>
    <w:rsid w:val="00787DA8"/>
    <w:rsid w:val="0079226B"/>
    <w:rsid w:val="00793FF3"/>
    <w:rsid w:val="007947CC"/>
    <w:rsid w:val="00796BFD"/>
    <w:rsid w:val="007B5DBD"/>
    <w:rsid w:val="007B6261"/>
    <w:rsid w:val="007C5327"/>
    <w:rsid w:val="007C57CD"/>
    <w:rsid w:val="007C63F0"/>
    <w:rsid w:val="007D58C5"/>
    <w:rsid w:val="007E091B"/>
    <w:rsid w:val="007E14F6"/>
    <w:rsid w:val="007E5202"/>
    <w:rsid w:val="007E6756"/>
    <w:rsid w:val="007F2B5D"/>
    <w:rsid w:val="007F7F31"/>
    <w:rsid w:val="0080189A"/>
    <w:rsid w:val="00812AFA"/>
    <w:rsid w:val="00814955"/>
    <w:rsid w:val="008163E2"/>
    <w:rsid w:val="00817593"/>
    <w:rsid w:val="00823C6B"/>
    <w:rsid w:val="00827FDF"/>
    <w:rsid w:val="00837BBE"/>
    <w:rsid w:val="008436E0"/>
    <w:rsid w:val="00844BCC"/>
    <w:rsid w:val="008467C5"/>
    <w:rsid w:val="0084684C"/>
    <w:rsid w:val="00850107"/>
    <w:rsid w:val="0086399E"/>
    <w:rsid w:val="008644A0"/>
    <w:rsid w:val="00864D00"/>
    <w:rsid w:val="008677B5"/>
    <w:rsid w:val="008678E7"/>
    <w:rsid w:val="008709CD"/>
    <w:rsid w:val="00870DD3"/>
    <w:rsid w:val="00871391"/>
    <w:rsid w:val="008769BC"/>
    <w:rsid w:val="00895211"/>
    <w:rsid w:val="008A7539"/>
    <w:rsid w:val="008B3EA0"/>
    <w:rsid w:val="008B4847"/>
    <w:rsid w:val="008B777E"/>
    <w:rsid w:val="008C5DCA"/>
    <w:rsid w:val="008C7A3B"/>
    <w:rsid w:val="008D5CC2"/>
    <w:rsid w:val="008E7807"/>
    <w:rsid w:val="008F1119"/>
    <w:rsid w:val="00900023"/>
    <w:rsid w:val="009041B0"/>
    <w:rsid w:val="009063CE"/>
    <w:rsid w:val="00907025"/>
    <w:rsid w:val="009079D9"/>
    <w:rsid w:val="00910156"/>
    <w:rsid w:val="00911D47"/>
    <w:rsid w:val="00915690"/>
    <w:rsid w:val="009172AE"/>
    <w:rsid w:val="0091766D"/>
    <w:rsid w:val="00921E2C"/>
    <w:rsid w:val="00925E15"/>
    <w:rsid w:val="00932D89"/>
    <w:rsid w:val="009447B5"/>
    <w:rsid w:val="00947B4D"/>
    <w:rsid w:val="0096301E"/>
    <w:rsid w:val="009708F1"/>
    <w:rsid w:val="009724F6"/>
    <w:rsid w:val="00980D1E"/>
    <w:rsid w:val="0098390C"/>
    <w:rsid w:val="00985CE3"/>
    <w:rsid w:val="00986B73"/>
    <w:rsid w:val="00992DBC"/>
    <w:rsid w:val="00993B6A"/>
    <w:rsid w:val="009A0166"/>
    <w:rsid w:val="009A54D2"/>
    <w:rsid w:val="009A7A12"/>
    <w:rsid w:val="009B3DCD"/>
    <w:rsid w:val="009B4F9F"/>
    <w:rsid w:val="009C1482"/>
    <w:rsid w:val="009C49C3"/>
    <w:rsid w:val="009C5A63"/>
    <w:rsid w:val="009C6EC6"/>
    <w:rsid w:val="009C76ED"/>
    <w:rsid w:val="009D0525"/>
    <w:rsid w:val="009D1238"/>
    <w:rsid w:val="009E24E6"/>
    <w:rsid w:val="009F1E4B"/>
    <w:rsid w:val="009F3EFB"/>
    <w:rsid w:val="00A02F96"/>
    <w:rsid w:val="00A05EE2"/>
    <w:rsid w:val="00A16CE2"/>
    <w:rsid w:val="00A17A59"/>
    <w:rsid w:val="00A20AD6"/>
    <w:rsid w:val="00A23A01"/>
    <w:rsid w:val="00A30761"/>
    <w:rsid w:val="00A442F3"/>
    <w:rsid w:val="00A44CAC"/>
    <w:rsid w:val="00A55B26"/>
    <w:rsid w:val="00A55FD4"/>
    <w:rsid w:val="00A563F9"/>
    <w:rsid w:val="00A6794B"/>
    <w:rsid w:val="00A75F12"/>
    <w:rsid w:val="00A80300"/>
    <w:rsid w:val="00A816A6"/>
    <w:rsid w:val="00A81C8B"/>
    <w:rsid w:val="00A90D40"/>
    <w:rsid w:val="00A94F3A"/>
    <w:rsid w:val="00A96210"/>
    <w:rsid w:val="00A97155"/>
    <w:rsid w:val="00AA3938"/>
    <w:rsid w:val="00AA420F"/>
    <w:rsid w:val="00AA6781"/>
    <w:rsid w:val="00AA6D9F"/>
    <w:rsid w:val="00AB0AC9"/>
    <w:rsid w:val="00AC23DE"/>
    <w:rsid w:val="00AC24AA"/>
    <w:rsid w:val="00AC72D8"/>
    <w:rsid w:val="00AD28A5"/>
    <w:rsid w:val="00AD347E"/>
    <w:rsid w:val="00AD4728"/>
    <w:rsid w:val="00AD7BF9"/>
    <w:rsid w:val="00AE498A"/>
    <w:rsid w:val="00AE72E1"/>
    <w:rsid w:val="00AF1DE9"/>
    <w:rsid w:val="00AF5AB5"/>
    <w:rsid w:val="00B12F17"/>
    <w:rsid w:val="00B1583A"/>
    <w:rsid w:val="00B16A5E"/>
    <w:rsid w:val="00B20D4C"/>
    <w:rsid w:val="00B249E8"/>
    <w:rsid w:val="00B2684F"/>
    <w:rsid w:val="00B30445"/>
    <w:rsid w:val="00B30D1A"/>
    <w:rsid w:val="00B33E3A"/>
    <w:rsid w:val="00B345E4"/>
    <w:rsid w:val="00B34F08"/>
    <w:rsid w:val="00B4220F"/>
    <w:rsid w:val="00B575E7"/>
    <w:rsid w:val="00B57ACD"/>
    <w:rsid w:val="00B601B5"/>
    <w:rsid w:val="00B60DB3"/>
    <w:rsid w:val="00B6135F"/>
    <w:rsid w:val="00B70CB1"/>
    <w:rsid w:val="00B77A0F"/>
    <w:rsid w:val="00B802B6"/>
    <w:rsid w:val="00B81177"/>
    <w:rsid w:val="00B83E78"/>
    <w:rsid w:val="00B87FDB"/>
    <w:rsid w:val="00B915EF"/>
    <w:rsid w:val="00B9584F"/>
    <w:rsid w:val="00B97736"/>
    <w:rsid w:val="00BA506B"/>
    <w:rsid w:val="00BB487A"/>
    <w:rsid w:val="00BB53BC"/>
    <w:rsid w:val="00BB772F"/>
    <w:rsid w:val="00BC39BD"/>
    <w:rsid w:val="00BC4543"/>
    <w:rsid w:val="00BD3F92"/>
    <w:rsid w:val="00BD688C"/>
    <w:rsid w:val="00BE263F"/>
    <w:rsid w:val="00BE5ABD"/>
    <w:rsid w:val="00BE74DE"/>
    <w:rsid w:val="00BF29BD"/>
    <w:rsid w:val="00C00364"/>
    <w:rsid w:val="00C00790"/>
    <w:rsid w:val="00C00A8E"/>
    <w:rsid w:val="00C04B6E"/>
    <w:rsid w:val="00C0702C"/>
    <w:rsid w:val="00C17B62"/>
    <w:rsid w:val="00C27AF9"/>
    <w:rsid w:val="00C27BE4"/>
    <w:rsid w:val="00C31E7D"/>
    <w:rsid w:val="00C34EAC"/>
    <w:rsid w:val="00C34ED2"/>
    <w:rsid w:val="00C406ED"/>
    <w:rsid w:val="00C43847"/>
    <w:rsid w:val="00C44DE9"/>
    <w:rsid w:val="00C53AD0"/>
    <w:rsid w:val="00C60B40"/>
    <w:rsid w:val="00C61FD3"/>
    <w:rsid w:val="00C644A4"/>
    <w:rsid w:val="00C80211"/>
    <w:rsid w:val="00C84705"/>
    <w:rsid w:val="00C903DE"/>
    <w:rsid w:val="00C91F9C"/>
    <w:rsid w:val="00C93126"/>
    <w:rsid w:val="00CA30A6"/>
    <w:rsid w:val="00CA4783"/>
    <w:rsid w:val="00CA51B4"/>
    <w:rsid w:val="00CA7A60"/>
    <w:rsid w:val="00CB6776"/>
    <w:rsid w:val="00CD5F09"/>
    <w:rsid w:val="00CE04CC"/>
    <w:rsid w:val="00CE4361"/>
    <w:rsid w:val="00CF14BD"/>
    <w:rsid w:val="00CF2BF5"/>
    <w:rsid w:val="00CF6602"/>
    <w:rsid w:val="00D02AA6"/>
    <w:rsid w:val="00D059A6"/>
    <w:rsid w:val="00D1431D"/>
    <w:rsid w:val="00D14B43"/>
    <w:rsid w:val="00D22717"/>
    <w:rsid w:val="00D2655D"/>
    <w:rsid w:val="00D26C5E"/>
    <w:rsid w:val="00D34E8D"/>
    <w:rsid w:val="00D406C3"/>
    <w:rsid w:val="00D41C93"/>
    <w:rsid w:val="00D4362C"/>
    <w:rsid w:val="00D436D1"/>
    <w:rsid w:val="00D46149"/>
    <w:rsid w:val="00D46FAD"/>
    <w:rsid w:val="00D509B9"/>
    <w:rsid w:val="00D53187"/>
    <w:rsid w:val="00D642B7"/>
    <w:rsid w:val="00D651B6"/>
    <w:rsid w:val="00D65840"/>
    <w:rsid w:val="00D76D68"/>
    <w:rsid w:val="00D81E23"/>
    <w:rsid w:val="00D863B1"/>
    <w:rsid w:val="00D8662C"/>
    <w:rsid w:val="00D92529"/>
    <w:rsid w:val="00D962ED"/>
    <w:rsid w:val="00DA4BAA"/>
    <w:rsid w:val="00DB2E14"/>
    <w:rsid w:val="00DB42C8"/>
    <w:rsid w:val="00DB5776"/>
    <w:rsid w:val="00DC13B6"/>
    <w:rsid w:val="00DC25B2"/>
    <w:rsid w:val="00DC4EF2"/>
    <w:rsid w:val="00DC5488"/>
    <w:rsid w:val="00DD10E4"/>
    <w:rsid w:val="00DD6762"/>
    <w:rsid w:val="00DE1F4C"/>
    <w:rsid w:val="00DE2F46"/>
    <w:rsid w:val="00DE36B5"/>
    <w:rsid w:val="00DE76A8"/>
    <w:rsid w:val="00E11CE6"/>
    <w:rsid w:val="00E16FFB"/>
    <w:rsid w:val="00E17D34"/>
    <w:rsid w:val="00E20F8B"/>
    <w:rsid w:val="00E21297"/>
    <w:rsid w:val="00E23E9A"/>
    <w:rsid w:val="00E25C04"/>
    <w:rsid w:val="00E368BA"/>
    <w:rsid w:val="00E36A1B"/>
    <w:rsid w:val="00E43197"/>
    <w:rsid w:val="00E555E7"/>
    <w:rsid w:val="00E61731"/>
    <w:rsid w:val="00E6461F"/>
    <w:rsid w:val="00E67FD1"/>
    <w:rsid w:val="00E70FD8"/>
    <w:rsid w:val="00E77BCE"/>
    <w:rsid w:val="00E84A43"/>
    <w:rsid w:val="00E94494"/>
    <w:rsid w:val="00E95849"/>
    <w:rsid w:val="00EA4099"/>
    <w:rsid w:val="00EA43C2"/>
    <w:rsid w:val="00EA441A"/>
    <w:rsid w:val="00EA7694"/>
    <w:rsid w:val="00EB0545"/>
    <w:rsid w:val="00EB12CB"/>
    <w:rsid w:val="00EB16AA"/>
    <w:rsid w:val="00EB412F"/>
    <w:rsid w:val="00EC2C07"/>
    <w:rsid w:val="00EC486E"/>
    <w:rsid w:val="00EC4D6A"/>
    <w:rsid w:val="00EC7F10"/>
    <w:rsid w:val="00ED165F"/>
    <w:rsid w:val="00ED178F"/>
    <w:rsid w:val="00ED7157"/>
    <w:rsid w:val="00EF258D"/>
    <w:rsid w:val="00EF3DC7"/>
    <w:rsid w:val="00EF5D46"/>
    <w:rsid w:val="00EF7296"/>
    <w:rsid w:val="00F04334"/>
    <w:rsid w:val="00F049B5"/>
    <w:rsid w:val="00F0572A"/>
    <w:rsid w:val="00F06A4D"/>
    <w:rsid w:val="00F12337"/>
    <w:rsid w:val="00F14001"/>
    <w:rsid w:val="00F1436B"/>
    <w:rsid w:val="00F168F5"/>
    <w:rsid w:val="00F16D93"/>
    <w:rsid w:val="00F23BB8"/>
    <w:rsid w:val="00F2734A"/>
    <w:rsid w:val="00F32205"/>
    <w:rsid w:val="00F32DD9"/>
    <w:rsid w:val="00F341B3"/>
    <w:rsid w:val="00F34DE1"/>
    <w:rsid w:val="00F416E7"/>
    <w:rsid w:val="00F43C28"/>
    <w:rsid w:val="00F45224"/>
    <w:rsid w:val="00F52E5C"/>
    <w:rsid w:val="00F62C80"/>
    <w:rsid w:val="00F749DB"/>
    <w:rsid w:val="00F77E25"/>
    <w:rsid w:val="00F801B9"/>
    <w:rsid w:val="00F82ADC"/>
    <w:rsid w:val="00F82B1D"/>
    <w:rsid w:val="00F844B6"/>
    <w:rsid w:val="00F85B78"/>
    <w:rsid w:val="00F900BC"/>
    <w:rsid w:val="00F924D1"/>
    <w:rsid w:val="00FA08B2"/>
    <w:rsid w:val="00FA0C56"/>
    <w:rsid w:val="00FA2614"/>
    <w:rsid w:val="00FA3BE0"/>
    <w:rsid w:val="00FA52A6"/>
    <w:rsid w:val="00FB16E8"/>
    <w:rsid w:val="00FB47BE"/>
    <w:rsid w:val="00FC5765"/>
    <w:rsid w:val="00FC5C6B"/>
    <w:rsid w:val="00FC6870"/>
    <w:rsid w:val="00FD34BC"/>
    <w:rsid w:val="00FE6C09"/>
    <w:rsid w:val="00FF0230"/>
    <w:rsid w:val="00FF0B3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Punkts">
    <w:name w:val="Punkts"/>
    <w:basedOn w:val="Normal"/>
    <w:link w:val="PunktsChar"/>
    <w:qFormat/>
    <w:rsid w:val="00D41C93"/>
    <w:pPr>
      <w:ind w:firstLine="720"/>
      <w:jc w:val="both"/>
      <w:outlineLvl w:val="0"/>
    </w:pPr>
    <w:rPr>
      <w:sz w:val="28"/>
      <w:szCs w:val="28"/>
      <w:lang w:eastAsia="en-US"/>
    </w:rPr>
  </w:style>
  <w:style w:type="paragraph" w:customStyle="1" w:styleId="Apakpunkts">
    <w:name w:val="Apakšpunkts"/>
    <w:basedOn w:val="Title"/>
    <w:link w:val="ApakpunktsChar"/>
    <w:qFormat/>
    <w:rsid w:val="00773EF9"/>
    <w:pPr>
      <w:ind w:left="993"/>
      <w:jc w:val="both"/>
      <w:outlineLvl w:val="0"/>
    </w:pPr>
    <w:rPr>
      <w:szCs w:val="28"/>
    </w:rPr>
  </w:style>
  <w:style w:type="character" w:customStyle="1" w:styleId="PunktsChar">
    <w:name w:val="Punkts Char"/>
    <w:basedOn w:val="TitleChar"/>
    <w:link w:val="Punkts"/>
    <w:rsid w:val="00D41C93"/>
    <w:rPr>
      <w:rFonts w:ascii="Times New Roman" w:eastAsia="Times New Roman" w:hAnsi="Times New Roman" w:cs="Times New Roman"/>
      <w:sz w:val="28"/>
      <w:szCs w:val="28"/>
      <w:lang w:eastAsia="en-US"/>
    </w:rPr>
  </w:style>
  <w:style w:type="paragraph" w:customStyle="1" w:styleId="Pavisamapakpunkts">
    <w:name w:val="Pavisam apakšpunkts"/>
    <w:basedOn w:val="Title"/>
    <w:link w:val="PavisamapakpunktsChar"/>
    <w:qFormat/>
    <w:rsid w:val="00773EF9"/>
    <w:pPr>
      <w:ind w:left="1418"/>
      <w:jc w:val="both"/>
      <w:outlineLvl w:val="0"/>
    </w:pPr>
    <w:rPr>
      <w:szCs w:val="28"/>
    </w:rPr>
  </w:style>
  <w:style w:type="character" w:customStyle="1" w:styleId="ApakpunktsChar">
    <w:name w:val="Apakšpunkts Char"/>
    <w:basedOn w:val="PunktsChar"/>
    <w:link w:val="Apakpunkts"/>
    <w:rsid w:val="00773EF9"/>
    <w:rPr>
      <w:rFonts w:ascii="Times New Roman" w:eastAsia="Times New Roman" w:hAnsi="Times New Roman" w:cs="Times New Roman"/>
      <w:sz w:val="28"/>
      <w:szCs w:val="28"/>
      <w:lang w:eastAsia="en-US"/>
    </w:rPr>
  </w:style>
  <w:style w:type="character" w:customStyle="1" w:styleId="PavisamapakpunktsChar">
    <w:name w:val="Pavisam apakšpunkts Char"/>
    <w:basedOn w:val="ApakpunktsChar"/>
    <w:link w:val="Pavisamapakpunkts"/>
    <w:rsid w:val="00773EF9"/>
    <w:rPr>
      <w:rFonts w:ascii="Times New Roman" w:eastAsia="Times New Roman" w:hAnsi="Times New Roman" w:cs="Times New Roman"/>
      <w:sz w:val="28"/>
      <w:szCs w:val="28"/>
      <w:lang w:eastAsia="en-US"/>
    </w:rPr>
  </w:style>
  <w:style w:type="paragraph" w:customStyle="1" w:styleId="Parasts1">
    <w:name w:val="Parasts1"/>
    <w:qFormat/>
    <w:rsid w:val="00DE1F4C"/>
    <w:rPr>
      <w:rFonts w:ascii="Times New Roman" w:eastAsia="Times New Roman" w:hAnsi="Times New Roman"/>
      <w:sz w:val="24"/>
      <w:szCs w:val="24"/>
    </w:rPr>
  </w:style>
  <w:style w:type="paragraph" w:customStyle="1" w:styleId="naisnod">
    <w:name w:val="naisnod"/>
    <w:basedOn w:val="Normal"/>
    <w:rsid w:val="00F34DE1"/>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275F-C40B-45A1-A2A0-75B34ED6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13382</Words>
  <Characters>7628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Remigrācijas reģionālās attīstības atbalsta pasākuma īstenošanas, novērtēšanas un finansēšanas kārtība</vt:lpstr>
    </vt:vector>
  </TitlesOfParts>
  <Company>VARAM</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Remigrācijas reģionālās attīstības atbalsta pasākuma īstenošanas, novērtēšanas un finansēšanas kārtība</dc:title>
  <dc:subject>Noteikumu projekts</dc:subject>
  <dc:creator>Varis Putniņš</dc:creator>
  <dc:description>67026597, varis.putnins@varam.gov.lv</dc:description>
  <cp:lastModifiedBy>Dace Ziediņa</cp:lastModifiedBy>
  <cp:revision>25</cp:revision>
  <cp:lastPrinted>2018-07-19T05:36:00Z</cp:lastPrinted>
  <dcterms:created xsi:type="dcterms:W3CDTF">2018-07-05T10:35:00Z</dcterms:created>
  <dcterms:modified xsi:type="dcterms:W3CDTF">2018-07-23T06:59:00Z</dcterms:modified>
</cp:coreProperties>
</file>